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Государственная экспертиза обязательна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случаях, предусмотренных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4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частью 3.4 статьи 49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Градостроительного кодекса Российской Федерации, в том числе: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строительство, реконструкцию объектов предполагается осуществлять: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территориях двух и более субъектов Российской Федерации;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территориях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посольств, консульств и представительств Российской Федерации за рубежом;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исключительной экономической зоне Российской Федерации;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континентальном шельфе Российской Федерации;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 внутренних морских водах;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территориальном море Российской Федерации;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объектов обороны и безопасности;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иных объектов, сведения о которых составляют государственную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тайну</w:t>
        </w:r>
      </w:hyperlink>
      <w:r>
        <w:rPr>
          <w:rFonts w:ascii="Tahoma" w:hAnsi="Tahoma" w:cs="Tahoma"/>
          <w:color w:val="000000"/>
          <w:sz w:val="18"/>
          <w:szCs w:val="18"/>
        </w:rPr>
        <w:t>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автомобильных дорог федерального значения,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указанных 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6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статье 48.1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Градостроительного кодекса Российской Федерации особо опасных, технически сложных и уникальных объектов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8"/>
          <w:rFonts w:ascii="Tahoma" w:hAnsi="Tahoma" w:cs="Tahoma"/>
          <w:color w:val="000000"/>
          <w:sz w:val="18"/>
          <w:szCs w:val="18"/>
        </w:rPr>
        <w:t>(согласно статье 48.1 Градостроительного кодекса Российской Федерации:</w:t>
      </w:r>
      <w:proofErr w:type="gramEnd"/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1. К особо опасным и технически сложным объектам относятся: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4) линии электропередачи и иные объекты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электросетевого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хозяйства напряжением 330 киловольт и более;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5) объекты космической инфраструктуры;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6) объекты авиационной инфраструктуры;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7) объекты инфраструктуры железнодорожного транспорта общего пользования;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8) метрополитены;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10.1) тепловые электростанции мощностью 150 мегаватт и выше;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10.2) подвесные канатные дороги;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а) опасные производственные объекты я и второго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2. 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1) высота более чем 100 метров;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2) пролеты более чем 100 метров;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3) наличие консоли более чем 20 метров;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8"/>
          <w:rFonts w:ascii="Tahoma" w:hAnsi="Tahoma" w:cs="Tahoma"/>
          <w:color w:val="000000"/>
          <w:sz w:val="18"/>
          <w:szCs w:val="18"/>
        </w:rPr>
        <w:t>4) заглубление подземной части (полностью или частично) ниже планировочной отметки земли более чем на 15 метров);</w:t>
      </w:r>
      <w:proofErr w:type="gramEnd"/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строительства и реконструкции объектов, строительство, реконструкция которых финансируются за счет средств бюджетов бюджетной системы Российской Федерации;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автомобильных дорог общего пользования, капитальный ремонт которых финансируется или предполагается финансировать за счет средств бюджетов бюджетной системы Российской Федерации;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объектов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объектов, строительство, реконструкцию которых предполагается осуществлять на землях особо охраняемых природных территорий;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объектов, используемых для размещения и (или) обезвреживания и (или) захоронения отходов я -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классов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опасности;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иных объектов, определенных Правительством Российской Федерации, а также результатов инженерных изысканий, выполняемых для подготовки проектной документации указанных объектов.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7"/>
          <w:rFonts w:ascii="Tahoma" w:hAnsi="Tahoma" w:cs="Tahoma"/>
          <w:color w:val="000000"/>
          <w:sz w:val="18"/>
          <w:szCs w:val="18"/>
        </w:rPr>
        <w:t>Государственная экологическая экспертиза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проектной документации проводится в отношении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территории, а также проектной документации объектов, используемых для размещения и (или) обезвреживания отходов с я 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V классов опасности, искусственных земельных участков на водных объектах.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Государственная историко-культурная экспертиза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проектной документации на проведение работ по сохранению объектов культурного наследия,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такого объекта</w:t>
      </w:r>
      <w:r>
        <w:rPr>
          <w:rStyle w:val="a7"/>
          <w:rFonts w:ascii="Tahoma" w:hAnsi="Tahoma" w:cs="Tahoma"/>
          <w:color w:val="000000"/>
          <w:sz w:val="18"/>
          <w:szCs w:val="18"/>
        </w:rPr>
        <w:t>,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проектная документация и результаты инженерных изысканий по сохранению объекта культурного наследия подлежат: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государственной экспертизе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проектной документации, предусмотренной статьей 49 Градостроительного кодекса Российской Федерации;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историко-культурной экспертизе</w:t>
      </w:r>
      <w:r>
        <w:rPr>
          <w:rFonts w:ascii="Tahoma" w:hAnsi="Tahoma" w:cs="Tahoma"/>
          <w:color w:val="000000"/>
          <w:sz w:val="18"/>
          <w:szCs w:val="18"/>
        </w:rPr>
        <w:t>, предусмотренной Федеральным законом от 25.06.2002 № 73-ФЗ «Об объектах культурного наследия (памятниках истории и культуры) народов Российской Федерации», Положением о государственной историко-культурной экспертизе», утвержденным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постановлением Правительства Российской Федерации от 15.07.2009 № 569</w:t>
        </w:r>
      </w:hyperlink>
      <w:r>
        <w:rPr>
          <w:rStyle w:val="a7"/>
          <w:rFonts w:ascii="Tahoma" w:hAnsi="Tahoma" w:cs="Tahoma"/>
          <w:color w:val="000000"/>
          <w:sz w:val="18"/>
          <w:szCs w:val="18"/>
        </w:rPr>
        <w:t>.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Историко-культурная экспертиза осуществляется независимыми экспертами, аттестованными Министерством культуры Российской Федерации.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Информацию об экспертах можно получить в Департаменте Смоленской области по культуре и туризму.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случае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разрешение на строительство такого объекта выдается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исполнительными органами государственной власти, уполномоченным в области сохранения, использования, популяризации и государственной охраны объектов культурного наследия: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Департамент Смоленской области по культуре и туризму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адрес: 214008 г. Смоленск, пл. Ленина, д. 1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(4812) 38-67-14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Отдел реставрации объектов культурного наследия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(4812) 20-51-87, 20-52-08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Государственная экспертиза проектной документации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объектов капитального строительства и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7"/>
          <w:rFonts w:ascii="Tahoma" w:hAnsi="Tahoma" w:cs="Tahoma"/>
          <w:color w:val="000000"/>
          <w:sz w:val="18"/>
          <w:szCs w:val="18"/>
        </w:rPr>
        <w:t>государственная экспертиза результатов инженерных изысканий</w:t>
      </w:r>
      <w:r>
        <w:rPr>
          <w:rFonts w:ascii="Tahoma" w:hAnsi="Tahoma" w:cs="Tahoma"/>
          <w:color w:val="000000"/>
          <w:sz w:val="18"/>
          <w:szCs w:val="18"/>
        </w:rPr>
        <w:t>, выполняемых для подготовки проектной документации, на территории Смоленской области проводятся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7"/>
          <w:rFonts w:ascii="Tahoma" w:hAnsi="Tahoma" w:cs="Tahoma"/>
          <w:color w:val="000000"/>
          <w:sz w:val="18"/>
          <w:szCs w:val="18"/>
        </w:rPr>
        <w:t>областным государственным автономным учреждением «Управление государственной экспертизы по Смоленской области».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Контактная информация: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Адрес: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214000 г. Смоленск, пер.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Чуриловский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д. 19, 3 этаж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Часы работы: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Понедельник – четверг с 9:00 до 18:00 (перерыв с 13:00 до 13:48)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Пятница с 9:00 до 17:00 (перерыв с 13:00 до 13:48)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Телефон приемной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(4812) 20-65-01, факс (4812) 20-65-99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Директор Учреждения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Тихонов Александр Юрьевич – тел. (4812) 20-65-08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Первый заместитель директора Учреждения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Макаров Виталий Михайлович - тел. (4812) 20-65-02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Бухгалтерия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тел. (4812) 20-65-15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Общий отдел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тел. (4812) 20-65-14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ind w:left="70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выдача заключений экспертизы и проектной документации –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ind w:left="70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(4812) 20-65-30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ind w:left="70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работа с договорами – тел. (4812) 20-65-14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Отдел экспертизы проектов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тел. (4812) 20-65-06; (4812) 20-65-19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Отдел экспертизы сметной документации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тел. (4812) 20-65-24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Электронный адрес</w:t>
      </w:r>
      <w:r>
        <w:rPr>
          <w:rFonts w:ascii="Tahoma" w:hAnsi="Tahoma" w:cs="Tahoma"/>
          <w:color w:val="000000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a3"/>
            <w:rFonts w:ascii="Tahoma" w:hAnsi="Tahoma" w:cs="Tahoma"/>
            <w:color w:val="66CD00"/>
            <w:sz w:val="18"/>
            <w:szCs w:val="18"/>
          </w:rPr>
          <w:t>info@smolexpertiza.ru</w:t>
        </w:r>
      </w:hyperlink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7"/>
          <w:rFonts w:ascii="Tahoma" w:hAnsi="Tahoma" w:cs="Tahoma"/>
          <w:color w:val="000000"/>
          <w:sz w:val="18"/>
          <w:szCs w:val="18"/>
        </w:rPr>
        <w:t>Интернет-Сайт: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нттр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://в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www.smolexpertiza.ru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/</w:t>
      </w: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A0E80" w:rsidRDefault="00BA0E80" w:rsidP="00BA0E80">
      <w:pPr>
        <w:pStyle w:val="a6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C00081" w:rsidRPr="00BA0E80" w:rsidRDefault="00C00081" w:rsidP="00BA0E80"/>
    <w:sectPr w:rsidR="00C00081" w:rsidRPr="00BA0E80" w:rsidSect="00C0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27"/>
    <w:rsid w:val="00900A27"/>
    <w:rsid w:val="00BA0E80"/>
    <w:rsid w:val="00C00081"/>
    <w:rsid w:val="00C6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00A27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a0"/>
    <w:rsid w:val="00900A27"/>
  </w:style>
  <w:style w:type="paragraph" w:styleId="a4">
    <w:name w:val="endnote text"/>
    <w:basedOn w:val="a"/>
    <w:link w:val="a5"/>
    <w:uiPriority w:val="99"/>
    <w:semiHidden/>
    <w:unhideWhenUsed/>
    <w:rsid w:val="00900A2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00A27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A0E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E80"/>
    <w:rPr>
      <w:b/>
      <w:bCs/>
    </w:rPr>
  </w:style>
  <w:style w:type="character" w:styleId="a8">
    <w:name w:val="Emphasis"/>
    <w:basedOn w:val="a0"/>
    <w:uiPriority w:val="20"/>
    <w:qFormat/>
    <w:rsid w:val="00BA0E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olexpertiz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/files/509/post_-5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168FBACA9F7B8428CEDABC30B1E8E2CC2B5B2E19DCBF1ACAAC01559DF47AE08E1BCC609D8GFN" TargetMode="External"/><Relationship Id="rId5" Type="http://schemas.openxmlformats.org/officeDocument/2006/relationships/hyperlink" Target="consultantplus://offline/ref=2E8168FBACA9F7B8428CEDABC30B1E8E27C1BCB3E99096FBA4F3CC175ED018B90FA8B0C70A8677DCG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3A09F25B06815EDDF526CA5C64DF3FC81E6B54AB093AF2031F7A5F061B698CE0D87B87BCEDh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2016-09-26T08:50:00Z</dcterms:created>
  <dcterms:modified xsi:type="dcterms:W3CDTF">2016-09-26T12:48:00Z</dcterms:modified>
</cp:coreProperties>
</file>