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2E" w:rsidRPr="00B05A2E" w:rsidRDefault="00B05A2E" w:rsidP="00B05A2E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«налоговых каникулах» в Смоленской области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>21 апреля 2016 года на 30-м заседании Смоленской областной Думы пятого созыва принят областной закон № 43-з «Об установлении в Смоленской области налоговой ставки в размере 0 процентов для налогоплательщиков – индивидуальных предпринимателей, применяющих упрощенную систему налогообложения, патентную систему налогообложения».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закон внесен в Смоленскую областную Думу по инициативе Губернатора Смоленской области А.В. Островского. Разработчиком законопроекта является Департамент инвестиционного развития Смоленской области.</w:t>
      </w:r>
      <w:r w:rsidRPr="00B05A2E">
        <w:rPr>
          <w:rFonts w:ascii="Calibri" w:eastAsia="Times New Roman" w:hAnsi="Calibri" w:cs="Times New Roman"/>
          <w:lang w:eastAsia="ru-RU"/>
        </w:rPr>
        <w:t xml:space="preserve">  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закон</w:t>
      </w:r>
      <w:r w:rsidRPr="00B05A2E">
        <w:rPr>
          <w:rFonts w:ascii="Calibri" w:eastAsia="Times New Roman" w:hAnsi="Calibri" w:cs="Times New Roman"/>
          <w:lang w:eastAsia="ru-RU"/>
        </w:rPr>
        <w:t xml:space="preserve"> </w:t>
      </w: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впервые зарегистрированным индивидуальным предпринимателям право применять нулевую налоговую ставку при выборе  специального налогового режима – упрощенной системы налогообложения или патентной системы налогообложения. 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льготы предоставляются начинающим индивидуальным предпринимателям, осуществляющим на территории региона деятельность в производственной, социальной и научной сферах, а также сфере бытовых услуг населению.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каникулы распространяются на следующие виды предпринимательской  </w:t>
      </w:r>
      <w:proofErr w:type="gramStart"/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>¸ установленные</w:t>
      </w:r>
      <w:r w:rsidRPr="00B05A2E">
        <w:rPr>
          <w:rFonts w:ascii="Calibri" w:eastAsia="Times New Roman" w:hAnsi="Calibri" w:cs="Times New Roman"/>
          <w:lang w:eastAsia="ru-RU"/>
        </w:rPr>
        <w:t xml:space="preserve"> </w:t>
      </w: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Общероссийского классификатора видов экономической деятельности, принятого приказом Федерального агентства по техническому регулированию и метрологии от 31 января 2014 года  № 14-ст (ОКВЭД):</w:t>
      </w:r>
    </w:p>
    <w:p w:rsidR="00B05A2E" w:rsidRPr="00B05A2E" w:rsidRDefault="00B05A2E" w:rsidP="00B05A2E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Упрощенная система налогообложения: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A  «Сельское, лесное хозяйство, охота, рыболовство и рыбоводство</w:t>
      </w:r>
      <w:proofErr w:type="gramStart"/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группы 01.15 «Выращивание табака и махорки» подкласса 01.1 «Выращивание однолетних культур», подкласса 01.7 «Охота, отлов и отстрел диких животных, включая предоставление услуг в этих областях» класса 01 «Растениеводство и животноводство, охота и предоставление соответствующих услуг в этих областях»; подкласса 02.3 «Сбор и заготовка пищевых лесных ресурсов, </w:t>
      </w:r>
      <w:proofErr w:type="spellStart"/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недревесных</w:t>
      </w:r>
      <w:proofErr w:type="spellEnd"/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лесных ресурсов и лекарственных растений», подкласса 02.4 «Предоставление услуг в области лесоводства и лесозаготовок» класса  02 «Лесоводство и лесозаготовки»);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</w:t>
      </w:r>
      <w:proofErr w:type="gramStart"/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«Обрабатывающие производства»  (за      исключением группы 11.01 «Перегонка, очистка и смешивание спиртов», группы  11.02     «Производство вина из винограда», группы  11.03         «Производство    сидра         и  прочих     плодовых вин»,  группы 11.04 «Производство прочих недистиллированных напитков из </w:t>
      </w:r>
      <w:proofErr w:type="spellStart"/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сброженных</w:t>
      </w:r>
      <w:proofErr w:type="spellEnd"/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материалов», группы 11.05 «Производство пива», группы 11.06 «Производство солода» подкласса 11.0 «Производство напитков» класса 11 «Производство напитков»; класса 12 «Производство табачных изделий»; класса 19 «Производство кокса и нефтепродуктов»);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 63 «Деятельность в области информационных технологий»;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подкласс 69.2 «Деятельность по оказанию услуг в области бухгалтерского учета, по проведению финансового аудита, по налоговому консультированию»;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класс 72 «Научные исследования и разработки»;  </w:t>
      </w:r>
    </w:p>
    <w:p w:rsidR="00B05A2E" w:rsidRPr="00B05A2E" w:rsidRDefault="00B05A2E" w:rsidP="00B05A2E">
      <w:pPr>
        <w:spacing w:after="0" w:line="240" w:lineRule="auto"/>
        <w:ind w:left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подкласс 74.1 «</w:t>
      </w:r>
      <w:proofErr w:type="gramStart"/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proofErr w:type="gramEnd"/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специализированная в области дизайна»;  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подкласс 74.3 «Деятельность по письменному и устному переводу»;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группа 85.41 «Образование дополнительное детей и взрослых»;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 87 «Деятельность по уходу с обеспечением проживания»;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 88 «Предоставление социальных услуг без обеспечения проживания»;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группа  95.21  «Ремонт электронной бытовой техники»;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группа 95.22 «Ремонт бытовых приборов, домашнего и садового инвентаря»;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группа 95.23 «Ремонт обуви и прочих изделий из  кожи»; 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группа  95.24  «Ремонт мебели и предметов домашнего обихода»;        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группа      95.25 «Ремонт часов и ювелирных изделий»;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группа 95.29 «Ремонт прочих предметов личного потребления и бытовых товаров»;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группа 96.01 «Стирка    и   химическая    чистка   текстильных    и     меховых     изделий»;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группа 96.02 «Предоставление    услуг  парикмахерскими    и    салонами     красоты»    </w:t>
      </w:r>
    </w:p>
    <w:p w:rsidR="00B05A2E" w:rsidRPr="00B05A2E" w:rsidRDefault="00B05A2E" w:rsidP="00B05A2E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Патентная  система налогообложения: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Ремонт и пошив швейных, меховых и кожаных изделий, головных уборов и изделий из текстильной галантереи, ремонт, пошив и вязание трикотажных изделий  - </w:t>
      </w:r>
      <w:r w:rsidRPr="00B05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коды ОКВЭД 13.91, 13.92, 13.95, 13.99, 14.1, 14.2, 14.3, 95.29.1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Ремонт, чистка, окраска и пошив обуви      - </w:t>
      </w:r>
      <w:r w:rsidRPr="00B05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 ОКВЭД 95.23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Парикмахерские и косметические услуги    - </w:t>
      </w:r>
      <w:r w:rsidRPr="00B05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 ОКВЭД 96.02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Химическая чистка, крашение и услуги прачечных      - </w:t>
      </w:r>
      <w:r w:rsidRPr="00B05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 ОКВЭД  96.01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Изготовление и ремонт металлической галантереи, ключей, номерных знаков, указателей улиц - </w:t>
      </w:r>
      <w:r w:rsidRPr="00B05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коды ОКВЭД   25.72, 32.99, 95.29.9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Ремонт и техническое обслуживание бытовой радиоэлектронной аппаратуры, бытовых машин и бытовых приборов, часов, ремонт и изготовление металлоизделий         - коды ОКВЭД 25 (за исключением 25.61, 25.72), </w:t>
      </w:r>
      <w:r w:rsidRPr="00B05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33.11, 95.21, 95.22, 95.25.1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Ремонт мебели         - </w:t>
      </w:r>
      <w:r w:rsidRPr="00B05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 ОКВЭД 95.24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Услуги по обучению населения на курсах и по репетиторству       - </w:t>
      </w:r>
      <w:r w:rsidRPr="00B05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 ОКВЭД 85.41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Услуги по присмотру и уходу за детьми и больными   - </w:t>
      </w:r>
      <w:r w:rsidRPr="00B05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коды ОКВЭД 87.10, 87.20, 88.91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Изготовление изделий народных художественных промыслов - </w:t>
      </w:r>
      <w:r w:rsidRPr="00B05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 ОКВЭД 32.99.8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Прочие услуги производственного характера:  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маслосемян</w:t>
      </w:r>
      <w:proofErr w:type="spellEnd"/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 - </w:t>
      </w:r>
      <w:r w:rsidRPr="00B05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коды ОКВЭД</w:t>
      </w:r>
      <w:proofErr w:type="gramEnd"/>
      <w:r w:rsidRPr="00B05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01.61, 10.13, 10.31, 10.41, 10.61, 13.10.2, 15.11, 23.49, 96.09</w:t>
      </w:r>
    </w:p>
    <w:p w:rsidR="00B05A2E" w:rsidRPr="00B05A2E" w:rsidRDefault="00B05A2E" w:rsidP="00B05A2E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изготовление валяной обуви         - </w:t>
      </w:r>
      <w:r w:rsidRPr="00B05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 ОКВЭД 15.20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 изготовление сельскохозяйственного инвентаря из материала заказчика - </w:t>
      </w:r>
      <w:r w:rsidRPr="00B05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 ОКВЭД 28.30.89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11.4. граверные работы по металлу, стеклу, фарфору, дереву, керамике - код </w:t>
      </w:r>
      <w:r w:rsidRPr="00B05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ОКВЭД     25.61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11.5. изготовление и ремонт деревянных лодок - </w:t>
      </w:r>
      <w:r w:rsidRPr="00B05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коды ОКВЭД       30.12, 33.15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11.6. ремонт игрушек - </w:t>
      </w:r>
      <w:r w:rsidRPr="00B05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 ОКВЭД 95.29.9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11.7. ремонт туристского снаряжения и инвентаря </w:t>
      </w:r>
      <w:r w:rsidRPr="00B05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код ОКВЭД     95.29.2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11.8. услуги по вспашке огородов и распиловке дров - </w:t>
      </w:r>
      <w:r w:rsidRPr="00B05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 ОКВЭД          16.29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11.9. изготовление и печатание визитных карточек и пригласительных билетов на семейные торжества - </w:t>
      </w:r>
      <w:r w:rsidRPr="00B05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 ОКВЭД 18.12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11.10.         переплетные, брошюровочные, окантовочные, картонажные работы - </w:t>
      </w:r>
      <w:r w:rsidRPr="00B05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 ОКВЭД 18.14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11.11.           зарядка газовых баллончиков для сифонов, замена элементов питания в электронных часах и других приборах - </w:t>
      </w:r>
      <w:r w:rsidRPr="00B05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коды ОКВЭД  95.22, 95.25.1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   Производство и реставрация ковров и ковровых изделий         - </w:t>
      </w:r>
      <w:r w:rsidRPr="00B05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 ОКВЭД 13.93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   Ремонт ювелирных изделий, бижутерии         - </w:t>
      </w:r>
      <w:r w:rsidRPr="00B05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 ОКВЭД 95.25.2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    Чеканка и гравировка ювелирных изделий - </w:t>
      </w:r>
      <w:r w:rsidRPr="00B05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коды ОКВЭД      32.11, 32.12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    Услуги по оформлению интерьера жилого помещения и услуги художественного оформления - </w:t>
      </w:r>
      <w:r w:rsidRPr="00B05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 ОКВЭД 74.1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>16.    Услуги, связанные со сбытом сельскохозяйственной продукции (хранение, сортировка, сушка, мойка, расфасовка, упаковка и транспортировка)</w:t>
      </w:r>
      <w:r w:rsidRPr="00B05A2E">
        <w:rPr>
          <w:rFonts w:ascii="Calibri" w:eastAsia="Times New Roman" w:hAnsi="Calibri" w:cs="Times New Roman"/>
          <w:lang w:eastAsia="ru-RU"/>
        </w:rPr>
        <w:t xml:space="preserve"> </w:t>
      </w: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5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 ОКВЭД 01.63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>17.    Услуги, связанные с обслуживанием сельскохозяйственного производства (механизированные, агрохимические, мелиоративные, транспортные работы)</w:t>
      </w:r>
      <w:r w:rsidRPr="00B05A2E">
        <w:rPr>
          <w:rFonts w:ascii="Calibri" w:eastAsia="Times New Roman" w:hAnsi="Calibri" w:cs="Times New Roman"/>
          <w:lang w:eastAsia="ru-RU"/>
        </w:rPr>
        <w:t xml:space="preserve"> </w:t>
      </w: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5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 ОКВЭД     01.61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    Оказание услуг по забою, транспортировке, перегонке, выпасу скота- </w:t>
      </w:r>
      <w:r w:rsidRPr="00B05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коды ОКВЭД 01.62, 10.11, 49.41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    Производство кожи и изделий из кожи  - </w:t>
      </w:r>
      <w:r w:rsidRPr="00B05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 ОКВЭД 15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20.    Сушка, переработка и консервирование фруктов и овощей      - </w:t>
      </w:r>
      <w:r w:rsidRPr="00B05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коды ОКВЭД 10.32, 10.39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    Производство молочной продукции </w:t>
      </w:r>
      <w:r w:rsidRPr="00B05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код ОКВЭД 10.5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    Производство плодово-ягодных посадочных материалов, выращивание рассады овощных культур и семян трав - </w:t>
      </w:r>
      <w:r w:rsidRPr="00B05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 ОКВЭД    01.30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    Производство хлебобулочных и мучных кондитерских изделий       - </w:t>
      </w:r>
      <w:r w:rsidRPr="00B05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 ОКВЭД 10.7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    Товарное и спортивное рыболовство и рыбоводство - </w:t>
      </w:r>
      <w:r w:rsidRPr="00B05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 ОКВЭД  03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    Лесоводство и прочая лесохозяйственная деятельность - </w:t>
      </w:r>
      <w:r w:rsidRPr="00B05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 ОКВЭД 02.1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    Деятельность по письменному и устному переводу - </w:t>
      </w:r>
      <w:r w:rsidRPr="00B05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 ОКВЭД 74.3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    Деятельность по уходу за престарелыми и инвалидами   - </w:t>
      </w:r>
      <w:r w:rsidRPr="00B05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коды ОКВЭД  87.30, 88.10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    Резка, обработка и отделка камня для памятников  - </w:t>
      </w:r>
      <w:r w:rsidRPr="00B05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 ОКВЭД 23.70.2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    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        - </w:t>
      </w:r>
      <w:r w:rsidRPr="00B05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коды ОКВЭД 62.01, 62.03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Льгота будет предоставлена бизнесменам, впервые зарегистрировавшимся в качестве индивидуального предпринимателя с  1 января 2017 года. Налоговые каникулы продлятся в течение двух налоговых периодов (2 календарных лет) со дня их государственной регистрации.</w:t>
      </w:r>
    </w:p>
    <w:p w:rsidR="00B05A2E" w:rsidRPr="00B05A2E" w:rsidRDefault="00B05A2E" w:rsidP="00B05A2E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областном законе предусмотрено введение ограничения на применение указанной льготы в виде предельного размера доходов, исходя из предельно допустимого дохода возможного при применении упрощенной системы налогообложения, уменьшенного в 10 раз, что является достаточным для развития бизнеса начинающими предпринимателями и позволит избежать перерегистрации недобросовестных предпринимателей.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индивидуальный предприниматель нарушит установленные требования, то он будет лишен права пользоваться льготой.</w:t>
      </w:r>
    </w:p>
    <w:p w:rsidR="00B05A2E" w:rsidRPr="00B05A2E" w:rsidRDefault="00B05A2E" w:rsidP="00B05A2E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Ограничение по среднесписочной численности наемных работников в областном законе не установлено, так как задача нового закона в том, чтобы вывести малый бизнес из «тени», вовлечь в предпринимательскую деятельность новых людей и создать дополнительные рабочие места.</w:t>
      </w:r>
      <w:r w:rsidRPr="00B05A2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B05A2E" w:rsidRPr="00B05A2E" w:rsidRDefault="00B05A2E" w:rsidP="00B05A2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Предполагается, что такое налоговое стимулирование даст положительный экономический эффект,  «налоговые каникулы» действительно будут способствовать развитию малого бизнеса в Смоленской области.</w:t>
      </w:r>
    </w:p>
    <w:p w:rsidR="00B05A2E" w:rsidRPr="00B05A2E" w:rsidRDefault="00B05A2E" w:rsidP="00B05A2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 </w:t>
      </w:r>
    </w:p>
    <w:p w:rsidR="00B05A2E" w:rsidRPr="00B05A2E" w:rsidRDefault="00B05A2E" w:rsidP="00B05A2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  <w:t> </w:t>
      </w:r>
    </w:p>
    <w:p w:rsidR="00B05A2E" w:rsidRPr="00B05A2E" w:rsidRDefault="00B05A2E" w:rsidP="00B05A2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05A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5A2E" w:rsidRPr="00B05A2E" w:rsidRDefault="00B05A2E" w:rsidP="00B05A2E">
      <w:pPr>
        <w:spacing w:after="160" w:line="254" w:lineRule="auto"/>
        <w:rPr>
          <w:rFonts w:ascii="Calibri" w:eastAsia="Times New Roman" w:hAnsi="Calibri" w:cs="Times New Roman"/>
          <w:lang w:eastAsia="ru-RU"/>
        </w:rPr>
      </w:pPr>
      <w:r w:rsidRPr="00B05A2E">
        <w:rPr>
          <w:rFonts w:ascii="Calibri" w:eastAsia="Times New Roman" w:hAnsi="Calibri" w:cs="Times New Roman"/>
          <w:lang w:eastAsia="ru-RU"/>
        </w:rPr>
        <w:t> </w:t>
      </w:r>
    </w:p>
    <w:p w:rsidR="00B05A2E" w:rsidRPr="00B05A2E" w:rsidRDefault="00B05A2E" w:rsidP="00B05A2E">
      <w:pPr>
        <w:rPr>
          <w:rFonts w:ascii="Calibri" w:eastAsia="Times New Roman" w:hAnsi="Calibri" w:cs="Times New Roman"/>
          <w:lang w:eastAsia="ru-RU"/>
        </w:rPr>
      </w:pPr>
      <w:r w:rsidRPr="00B05A2E">
        <w:rPr>
          <w:rFonts w:ascii="Calibri" w:eastAsia="Times New Roman" w:hAnsi="Calibri" w:cs="Times New Roman"/>
          <w:lang w:eastAsia="ru-RU"/>
        </w:rPr>
        <w:t> </w:t>
      </w:r>
    </w:p>
    <w:p w:rsidR="00B04242" w:rsidRDefault="00B04242"/>
    <w:sectPr w:rsidR="00B04242" w:rsidSect="00B0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A2E"/>
    <w:rsid w:val="00B04242"/>
    <w:rsid w:val="00B0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1402</Words>
  <Characters>7995</Characters>
  <Application>Microsoft Office Word</Application>
  <DocSecurity>0</DocSecurity>
  <Lines>66</Lines>
  <Paragraphs>18</Paragraphs>
  <ScaleCrop>false</ScaleCrop>
  <Company>Microsoft</Company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2016-05-12T11:11:00Z</dcterms:created>
  <dcterms:modified xsi:type="dcterms:W3CDTF">2016-05-12T11:12:00Z</dcterms:modified>
</cp:coreProperties>
</file>