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3" w:rsidRPr="00653573" w:rsidRDefault="00653573" w:rsidP="00653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573">
        <w:rPr>
          <w:rFonts w:ascii="Times New Roman" w:hAnsi="Times New Roman" w:cs="Times New Roman"/>
          <w:b/>
          <w:sz w:val="28"/>
          <w:szCs w:val="28"/>
        </w:rPr>
        <w:t>Дополнительные меры, направленные на противодействие коррупции в сфере закупок.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18.07.2019 № 917 внесены изменения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Правительства Российской Федерации от 08.06.2018 № 656.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В силу требований ст. 31 Федерального закона «О контрактной системе в сфере закупок товаров, работ, услуг для обеспечения государственных и муниципальных нужд» участником закупки не может быть юридическое лицо,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В соответствии с вышеуказанными изменениями оператор электронной площадки будет самостоятельно проверять участника закупки на привлечение к административной ответственности по ст. 19.28 КоАП и передавать данные сведения заказчику с 1 января 2021 года.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В настоящее время заказчик самостоятельно проверяет достоверность информации, которую декларирует участник закупки.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В случае допуска к участию в закупке лица, привлеченного к административной ответственности по ст. 19.28 КоАП РФ, лица, допустившие заявку данного участника, подлежат административной ответственности по ч. 2 ст. 7.30 КоАП РФ.</w:t>
      </w:r>
    </w:p>
    <w:p w:rsidR="0018360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Изменения вступают в силу с 1 января 2021 года.</w:t>
      </w:r>
    </w:p>
    <w:p w:rsidR="00653573" w:rsidRDefault="00653573" w:rsidP="0065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573" w:rsidRDefault="00653573" w:rsidP="00653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573">
        <w:rPr>
          <w:rFonts w:ascii="Times New Roman" w:hAnsi="Times New Roman" w:cs="Times New Roman"/>
          <w:b/>
          <w:sz w:val="28"/>
          <w:szCs w:val="28"/>
        </w:rPr>
        <w:t>Ответственность физических лиц за совершение коррупционных преступлений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Согласно ст. 13 Федерального закона от 25.12.2008 № 273-ФЗ «О противодействии коррупции» (с внесенными изменениями на 24.04.2020</w:t>
      </w:r>
      <w:proofErr w:type="gramStart"/>
      <w:r w:rsidRPr="00653573">
        <w:rPr>
          <w:rFonts w:ascii="Times New Roman" w:hAnsi="Times New Roman" w:cs="Times New Roman"/>
          <w:sz w:val="28"/>
          <w:szCs w:val="28"/>
        </w:rPr>
        <w:t>)  ответственность</w:t>
      </w:r>
      <w:proofErr w:type="gramEnd"/>
      <w:r w:rsidRPr="00653573">
        <w:rPr>
          <w:rFonts w:ascii="Times New Roman" w:hAnsi="Times New Roman" w:cs="Times New Roman"/>
          <w:sz w:val="28"/>
          <w:szCs w:val="28"/>
        </w:rPr>
        <w:t xml:space="preserve"> за коррупционное правонарушение наступает не только для должностных и юридических лиц, но и для физических лиц - граждан, не з</w:t>
      </w:r>
      <w:r>
        <w:rPr>
          <w:rFonts w:ascii="Times New Roman" w:hAnsi="Times New Roman" w:cs="Times New Roman"/>
          <w:sz w:val="28"/>
          <w:szCs w:val="28"/>
        </w:rPr>
        <w:t>анимающих какие-либо должности.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Получение взятки является одним из самых опасных престу</w:t>
      </w:r>
      <w:r>
        <w:rPr>
          <w:rFonts w:ascii="Times New Roman" w:hAnsi="Times New Roman" w:cs="Times New Roman"/>
          <w:sz w:val="28"/>
          <w:szCs w:val="28"/>
        </w:rPr>
        <w:t>плений против интересов службы.</w:t>
      </w:r>
    </w:p>
    <w:p w:rsidR="00653573" w:rsidRPr="00653573" w:rsidRDefault="00653573" w:rsidP="0065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Предметом получения взятки являются не только деньги, но и ценные бумаги, иное имущество, в том числе изъятое из оборота или ограниченное в обороте (наркотические средства, психотропные вещества, оружие и т.д.). Законом к предмету получения взятки отнесены также услуги имущественного характера (ремонт квартиры, строительство дачи) и имущественные права (право пользование имуществом, право хозяйственного ведения, оперативн</w:t>
      </w:r>
      <w:r>
        <w:rPr>
          <w:rFonts w:ascii="Times New Roman" w:hAnsi="Times New Roman" w:cs="Times New Roman"/>
          <w:sz w:val="28"/>
          <w:szCs w:val="28"/>
        </w:rPr>
        <w:t>ое управления, сервитут и т.д.)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lastRenderedPageBreak/>
        <w:t>Уголовный кодекс РФ предусматривает следующие виды преступлений коррупционной направленности: получение взятки (статья 290); дача взятки (статья 291); посредничество во взяточничестве (статья 291.1); мелкое взяточничество (ст. 291.2); коммерческий подкуп (статья 204); провокация взятки либо комм</w:t>
      </w:r>
      <w:r>
        <w:rPr>
          <w:rFonts w:ascii="Times New Roman" w:hAnsi="Times New Roman" w:cs="Times New Roman"/>
          <w:sz w:val="28"/>
          <w:szCs w:val="28"/>
        </w:rPr>
        <w:t>ерческого подкупа (статья 304).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 xml:space="preserve">Уголовно наказуемыми по ст.291.2 УК РФ является любая взятка, не превышающая десяти тысяч рублей, а наказание может быть от штрафа в размере двухсот тысяч рублей </w:t>
      </w:r>
      <w:r>
        <w:rPr>
          <w:rFonts w:ascii="Times New Roman" w:hAnsi="Times New Roman" w:cs="Times New Roman"/>
          <w:sz w:val="28"/>
          <w:szCs w:val="28"/>
        </w:rPr>
        <w:t>до лишения свободы на один год.</w:t>
      </w:r>
    </w:p>
    <w:p w:rsidR="00653573" w:rsidRPr="00653573" w:rsidRDefault="00653573" w:rsidP="0065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Взятка, превышающая десять тысяч рублей, в силу ст.291 УК РФ может караться лишением свободы на срок до 15 лет в зависимости от ее размера и иных обстоятельств.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Вместе с тем, суд может принять решение о наложении штрафа в размере до семидесятикратной суммы взятки. Таким образом, даже мелкая взятка может иметь большие последствия в виде судимости, а в некоторых случаях и су</w:t>
      </w:r>
      <w:r>
        <w:rPr>
          <w:rFonts w:ascii="Times New Roman" w:hAnsi="Times New Roman" w:cs="Times New Roman"/>
          <w:sz w:val="28"/>
          <w:szCs w:val="28"/>
        </w:rPr>
        <w:t>щественных материальных потерь.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В примечании к статье 290 УК РФ указано, что лицо, давшее взятку, освобождается от уголовной ответственности, если оно активно способствует раскрытию и (или) расследованию, либо лицо после совершения преступления добровольно сообщило в орган, имеющий право возбудить</w:t>
      </w:r>
      <w:r>
        <w:rPr>
          <w:rFonts w:ascii="Times New Roman" w:hAnsi="Times New Roman" w:cs="Times New Roman"/>
          <w:sz w:val="28"/>
          <w:szCs w:val="28"/>
        </w:rPr>
        <w:t xml:space="preserve"> уголовное дело, о даче взятки.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Помимо этого, освобождаются от уголовной ответственности граждане, если имело место вымогательство взятк</w:t>
      </w:r>
      <w:r>
        <w:rPr>
          <w:rFonts w:ascii="Times New Roman" w:hAnsi="Times New Roman" w:cs="Times New Roman"/>
          <w:sz w:val="28"/>
          <w:szCs w:val="28"/>
        </w:rPr>
        <w:t>и со стороны должностного лица.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Перечень оснований, при которых возможно в установленном законом порядке избежать ответственности, является исчерпывающим и расши</w:t>
      </w:r>
      <w:r>
        <w:rPr>
          <w:rFonts w:ascii="Times New Roman" w:hAnsi="Times New Roman" w:cs="Times New Roman"/>
          <w:sz w:val="28"/>
          <w:szCs w:val="28"/>
        </w:rPr>
        <w:t>ренному толкованию не подлежит.</w:t>
      </w:r>
    </w:p>
    <w:p w:rsid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О выявленных фактах взяточничества гражданам необходимо обращаться в правоохранительные органы.</w:t>
      </w:r>
    </w:p>
    <w:p w:rsid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573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антикоррупционные правонарушения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Статьей 19.29 Кодекса Российской Федерации об административных правонарушениях установлена административная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года N 273-ФЗ</w:t>
      </w:r>
      <w:r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За совершения данного правонарушения установлена административная ответственность в виде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</w:t>
      </w:r>
      <w:r>
        <w:rPr>
          <w:rFonts w:ascii="Times New Roman" w:hAnsi="Times New Roman" w:cs="Times New Roman"/>
          <w:sz w:val="28"/>
          <w:szCs w:val="28"/>
        </w:rPr>
        <w:t xml:space="preserve"> тысяч до пятисот тысяч рублей.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Ежегодно органами прокуратуры выявляются данные правонару</w:t>
      </w:r>
      <w:r>
        <w:rPr>
          <w:rFonts w:ascii="Times New Roman" w:hAnsi="Times New Roman" w:cs="Times New Roman"/>
          <w:sz w:val="28"/>
          <w:szCs w:val="28"/>
        </w:rPr>
        <w:t>шения со стороны работодателей.</w:t>
      </w:r>
    </w:p>
    <w:p w:rsid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lastRenderedPageBreak/>
        <w:t>В целях профилактики подобных нарушений прокуратура города Советска разъясняет, что в соответствии с ч. 4 ст. 12 Федерального закона от 25.12.2008 N 273-ФЗ "О противодействии коррупции" 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653573" w:rsidRPr="00653573" w:rsidRDefault="00653573" w:rsidP="0065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573">
        <w:rPr>
          <w:rFonts w:ascii="Times New Roman" w:hAnsi="Times New Roman" w:cs="Times New Roman"/>
          <w:b/>
          <w:sz w:val="28"/>
          <w:szCs w:val="28"/>
        </w:rPr>
        <w:t>Виды взысканий в отношении муниципальных служащих за совершение коррупционных правонарушений</w:t>
      </w:r>
    </w:p>
    <w:p w:rsidR="00653573" w:rsidRDefault="00653573" w:rsidP="00653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предусмотрены дисциплинарные взыскания в виде замечания, выговора, увольнения с муниципальной службы по соответствующим основаниям, в том числе в связи </w:t>
      </w:r>
      <w:r>
        <w:rPr>
          <w:rFonts w:ascii="Times New Roman" w:hAnsi="Times New Roman" w:cs="Times New Roman"/>
          <w:sz w:val="28"/>
          <w:szCs w:val="28"/>
        </w:rPr>
        <w:t xml:space="preserve">с утратой доверия. 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Муниципальный служащий, допустивший коррупционное правонарушение, может быть временно (но не более чем на один месяц) до решения вопроса о его дисциплинарной ответственности отстранен представителем нанимателя (работодателем)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производится распоряжением представителя нанимателя (работодателя).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Взыскание применяют на основании доклада о результатах проверки. Если муниципальный служащий признал, что совершил коррупционное правонарушение, то привлечь к ответственности его могут на основании доклада кадровой службы. Упрощенный порядок не применяется при уволь</w:t>
      </w:r>
      <w:r>
        <w:rPr>
          <w:rFonts w:ascii="Times New Roman" w:hAnsi="Times New Roman" w:cs="Times New Roman"/>
          <w:sz w:val="28"/>
          <w:szCs w:val="28"/>
        </w:rPr>
        <w:t>нении в связи с утратой доверия.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Основаниями для расторжения трудового договора с муниципальным служащим являются следующие коррупционные правонарушения: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- несоблюдение ограничений, свя</w:t>
      </w:r>
      <w:r>
        <w:rPr>
          <w:rFonts w:ascii="Times New Roman" w:hAnsi="Times New Roman" w:cs="Times New Roman"/>
          <w:sz w:val="28"/>
          <w:szCs w:val="28"/>
        </w:rPr>
        <w:t>занных с муниципальной службой;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- несоблюдение запретов, свя</w:t>
      </w:r>
      <w:r>
        <w:rPr>
          <w:rFonts w:ascii="Times New Roman" w:hAnsi="Times New Roman" w:cs="Times New Roman"/>
          <w:sz w:val="28"/>
          <w:szCs w:val="28"/>
        </w:rPr>
        <w:t>занных с муниципальной службой;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</w:t>
      </w:r>
      <w:r>
        <w:rPr>
          <w:rFonts w:ascii="Times New Roman" w:hAnsi="Times New Roman" w:cs="Times New Roman"/>
          <w:sz w:val="28"/>
          <w:szCs w:val="28"/>
        </w:rPr>
        <w:t>улированию конфликта интересов;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lastRenderedPageBreak/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653573" w:rsidRPr="00653573" w:rsidRDefault="00653573" w:rsidP="0065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3573">
        <w:rPr>
          <w:rFonts w:ascii="Times New Roman" w:hAnsi="Times New Roman" w:cs="Times New Roman"/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</w:t>
      </w:r>
      <w:r>
        <w:rPr>
          <w:rFonts w:ascii="Times New Roman" w:hAnsi="Times New Roman" w:cs="Times New Roman"/>
          <w:sz w:val="28"/>
          <w:szCs w:val="28"/>
        </w:rPr>
        <w:t>товерных или неполных сведений.</w:t>
      </w:r>
    </w:p>
    <w:p w:rsid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Привлечь к ответственности по общему правилу можно в течение трех лет со дня совершения коррупционного правонарушения.</w:t>
      </w:r>
    </w:p>
    <w:p w:rsid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573">
        <w:rPr>
          <w:rFonts w:ascii="Times New Roman" w:hAnsi="Times New Roman" w:cs="Times New Roman"/>
          <w:b/>
          <w:sz w:val="28"/>
          <w:szCs w:val="28"/>
        </w:rPr>
        <w:t>Обращение в доход государства имущества чиновников, несоразмерного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 их доходами.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Борьба с коррупцией является одним из приоритетных направлений деятельности прокуратуры Ставропольского края. Одной из эффективных антикоррупционных мер является обращение в доход государства имущества чиновников, несоразмерн</w:t>
      </w:r>
      <w:r>
        <w:rPr>
          <w:rFonts w:ascii="Times New Roman" w:hAnsi="Times New Roman" w:cs="Times New Roman"/>
          <w:sz w:val="28"/>
          <w:szCs w:val="28"/>
        </w:rPr>
        <w:t>ого с их официальными доходами.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Механизм обращения в доход государства такого имущества закреплен в Федеральном законе от 03.12.2012 № 230-ФЗ «О контроле за соответствием расходов лиц, замещающих государственные должности, и иных лиц их доходам» (далее</w:t>
      </w:r>
      <w:r>
        <w:rPr>
          <w:rFonts w:ascii="Times New Roman" w:hAnsi="Times New Roman" w:cs="Times New Roman"/>
          <w:sz w:val="28"/>
          <w:szCs w:val="28"/>
        </w:rPr>
        <w:t xml:space="preserve"> – Федеральный закон № 230-ФЗ).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При проверке сравниваются расходы чиновника и его семьи с их общими доходами и, при обнаружении превышения расходов над доходами, решается вопрос о предъявлении в суд иска о конфискац</w:t>
      </w:r>
      <w:r>
        <w:rPr>
          <w:rFonts w:ascii="Times New Roman" w:hAnsi="Times New Roman" w:cs="Times New Roman"/>
          <w:sz w:val="28"/>
          <w:szCs w:val="28"/>
        </w:rPr>
        <w:t>ии нечестно нажитого имущества.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Правом на обращение в суд с таким иском наделены органы прокуратуры (статья 17 Федерального закона № 230-ФЗ), поводом и основанием являются информация и материалы о результатах контроля за расходами, представленные органом (подразделением), ответственным за профилактик</w:t>
      </w:r>
      <w:r>
        <w:rPr>
          <w:rFonts w:ascii="Times New Roman" w:hAnsi="Times New Roman" w:cs="Times New Roman"/>
          <w:sz w:val="28"/>
          <w:szCs w:val="28"/>
        </w:rPr>
        <w:t>у коррупционных правонарушений.</w:t>
      </w:r>
      <w:bookmarkStart w:id="0" w:name="_GoBack"/>
      <w:bookmarkEnd w:id="0"/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К примеру, высокопоставленный чиновник приобрел за четыре года недвижимое имущество на общую сумму более 35 млн. рублей. При этом его задекларированный доход за аналогичный период составил около 3 млн. рублей. При рассмотрении гражданского дела чиновник не смог доказать, что имущество было приобретено на законные доходы. Суды первой и второй инстанций удовлетворили требования прокурора об обращении</w:t>
      </w:r>
      <w:r>
        <w:rPr>
          <w:rFonts w:ascii="Times New Roman" w:hAnsi="Times New Roman" w:cs="Times New Roman"/>
          <w:sz w:val="28"/>
          <w:szCs w:val="28"/>
        </w:rPr>
        <w:t xml:space="preserve"> имущества в доход государства.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 xml:space="preserve">Основные версии чиновников в свою защиту: подарили, накопил, взял в кредит. Из судебной практики следует, что служащие, оправдывая расхождения в своих доходах и расходах, чаще всего предоставляют в суд договоры дарения, займа, кредита, приглашают свидетелей, которые подтверждают получение денег или имущества в дар. Однако такие обстоятельства свидетельствуют о нарушении запрета на получение вознаграждения от других физических и юридических лиц и о несоблюдении антикоррупционной обязанности о предоставлении достоверных и полных сведений </w:t>
      </w:r>
      <w:r w:rsidRPr="00653573">
        <w:rPr>
          <w:rFonts w:ascii="Times New Roman" w:hAnsi="Times New Roman" w:cs="Times New Roman"/>
          <w:sz w:val="28"/>
          <w:szCs w:val="28"/>
        </w:rPr>
        <w:lastRenderedPageBreak/>
        <w:t xml:space="preserve">о доходах, ответственность за которые граничит с увольнением за утрату доверия. Суд при установлении расхождения размера законных доходов и размера расходов на приобретение соответствующего имущества с учетом фактических обстоятельств конкретного дела определяет ту его часть, которая приобретена на незаконные доходы и потому подлежит обращению в доход Российской Федерации (либо денежные средства, полученные от реализации такого имущества), а также определяет порядок исполнения решения с учетом особенностей этого </w:t>
      </w:r>
      <w:r>
        <w:rPr>
          <w:rFonts w:ascii="Times New Roman" w:hAnsi="Times New Roman" w:cs="Times New Roman"/>
          <w:sz w:val="28"/>
          <w:szCs w:val="28"/>
        </w:rPr>
        <w:t>имущества.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В обзоре судебной практики Верховного Суда Российской Федерации приведен такой пример. Суд установил, что в отчетном периоде супруг государственного служащего приобрел автомобиль стоимостью 2 800 000 рублей. Совокупный доход семьи за три последних года, предшествующих покупке, составил 2 700 000 рублей. Расхождение составило 3,5%. Суд признал данное превышение расходов над доходами незначи</w:t>
      </w:r>
      <w:r>
        <w:rPr>
          <w:rFonts w:ascii="Times New Roman" w:hAnsi="Times New Roman" w:cs="Times New Roman"/>
          <w:sz w:val="28"/>
          <w:szCs w:val="28"/>
        </w:rPr>
        <w:t>тельным и взыскал лишь разницу.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Следует отметить, что с 2018 года контроль за расходами осуществляется и в отношении уволенных лиц, правом на осуществление которого наделены органы прокуратуры (статья 12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230-ФЗ).</w:t>
      </w:r>
    </w:p>
    <w:p w:rsid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Поэтому, даже если в ходе осуществления контроля за расходами должностное лицо решило уволиться, думая тем самым избежать ответственности, полученные материалы направляются в органы прокуратуры, которые завершат начатую проверку и при наличии основания направят в суд исковое заявление об обращении в доход государства имущества, приобретенного на незаконные доходы.</w:t>
      </w:r>
    </w:p>
    <w:p w:rsid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573">
        <w:rPr>
          <w:rFonts w:ascii="Times New Roman" w:hAnsi="Times New Roman" w:cs="Times New Roman"/>
          <w:b/>
          <w:sz w:val="28"/>
          <w:szCs w:val="28"/>
        </w:rPr>
        <w:t>Положения антикоррупционного законодательства при возникновении конфликта интересов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573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 – важнейшая составляющая антикоррупционной работы в организации. В целях реализации мероприятий по противодействию коррупции законодательством Российской Федерации, регламентирующим правовые, организационные основы государственной гражданской службы, военной службы, государственной службы иных видов и муниципальной службы, трудовых правоотношений отдельных категорий работников, установлена дисциплинарная ответственность за совершение коррупционных правонарушений, в том числе за непринятие мер по предотвращению и урегулированию конфликта интересов. Виды дисциплинарных взысканий и порядок их применения определены в специальных законах, регламентирующих деятельность различных категорий служащих и работников.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Например, Федеральными законами от 27.07.2004 № 79-ФЗ «О государственной гражданской службе Российской Федерации», от 02.03.2007 № 25-ФЗ «О муниципальной службе в Российской Федерации», от 26.06.1992 № 3132-1 «О статусе судей в Российской Федерации», от 30.11.2011 № 342-Ф3 «О службе в органах внутренних дел Российской Федерации и внесении изменений в отдельные законодательные акты Российской Федерации», от 17.01.1992 № 2202-1 «О прокуратуре Российской Федерации», от 28.12.2010 № 403-Ф3 «О Следственном комитете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и иными.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lastRenderedPageBreak/>
        <w:t>Меры урегулирования конфликта интересов основываются на определении понятия «конфликта интересов», закрепленного в статье 10 Федерального закона от 25.12.2008 № 273-ФЗ «О противодействии коррупции», в соответствии с которым «под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</w:t>
      </w:r>
      <w:r>
        <w:rPr>
          <w:rFonts w:ascii="Times New Roman" w:hAnsi="Times New Roman" w:cs="Times New Roman"/>
          <w:sz w:val="28"/>
          <w:szCs w:val="28"/>
        </w:rPr>
        <w:t>тей (осуществление полномочий).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понимается сама возможность получения доходов в виде денег, иного имущества или каких-либо выгод, а не фактическое их получение. В то время как предложение взятки или иного </w:t>
      </w:r>
      <w:proofErr w:type="gramStart"/>
      <w:r w:rsidRPr="00653573">
        <w:rPr>
          <w:rFonts w:ascii="Times New Roman" w:hAnsi="Times New Roman" w:cs="Times New Roman"/>
          <w:sz w:val="28"/>
          <w:szCs w:val="28"/>
        </w:rPr>
        <w:t>вознаграждения</w:t>
      </w:r>
      <w:proofErr w:type="gramEnd"/>
      <w:r w:rsidRPr="00653573">
        <w:rPr>
          <w:rFonts w:ascii="Times New Roman" w:hAnsi="Times New Roman" w:cs="Times New Roman"/>
          <w:sz w:val="28"/>
          <w:szCs w:val="28"/>
        </w:rPr>
        <w:t xml:space="preserve"> или преимущества уже ставит работника </w:t>
      </w:r>
      <w:r>
        <w:rPr>
          <w:rFonts w:ascii="Times New Roman" w:hAnsi="Times New Roman" w:cs="Times New Roman"/>
          <w:sz w:val="28"/>
          <w:szCs w:val="28"/>
        </w:rPr>
        <w:t>в ситуацию конфликта интересов.</w:t>
      </w: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Согласно статье 11 Закона № 273-ФЗ лицо,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обязано принимать меры по недопущению любой возможности возникновения конфликта интересов путем уведомления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</w:t>
      </w:r>
      <w:r>
        <w:rPr>
          <w:rFonts w:ascii="Times New Roman" w:hAnsi="Times New Roman" w:cs="Times New Roman"/>
          <w:sz w:val="28"/>
          <w:szCs w:val="28"/>
        </w:rPr>
        <w:t>ко ему станет об этом известно.</w:t>
      </w:r>
    </w:p>
    <w:p w:rsid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573">
        <w:rPr>
          <w:rFonts w:ascii="Times New Roman" w:hAnsi="Times New Roman" w:cs="Times New Roman"/>
          <w:sz w:val="28"/>
          <w:szCs w:val="28"/>
        </w:rPr>
        <w:t>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573" w:rsidRPr="00653573" w:rsidRDefault="00653573" w:rsidP="00653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3573" w:rsidRPr="00653573" w:rsidSect="00C14812">
      <w:pgSz w:w="16838" w:h="11906" w:orient="landscape" w:code="9"/>
      <w:pgMar w:top="851" w:right="1134" w:bottom="851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42"/>
    <w:rsid w:val="00183603"/>
    <w:rsid w:val="00613942"/>
    <w:rsid w:val="00653573"/>
    <w:rsid w:val="00C14812"/>
    <w:rsid w:val="00C4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E355-3E8C-4617-A9F2-F16581AC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2020-12-29T14:59:00Z</dcterms:created>
  <dcterms:modified xsi:type="dcterms:W3CDTF">2020-12-29T15:09:00Z</dcterms:modified>
</cp:coreProperties>
</file>