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D8" w:rsidRDefault="009D79D8" w:rsidP="008C5CFD">
      <w:pPr>
        <w:pStyle w:val="a3"/>
        <w:widowControl w:val="0"/>
        <w:ind w:firstLine="720"/>
        <w:rPr>
          <w:b/>
          <w:szCs w:val="28"/>
        </w:rPr>
      </w:pPr>
      <w:r>
        <w:rPr>
          <w:b/>
          <w:szCs w:val="28"/>
        </w:rPr>
        <w:t>Контрольно-ревизионная комиссия муниципального образования «Темкинский рай</w:t>
      </w:r>
      <w:r w:rsidR="0015767F">
        <w:rPr>
          <w:b/>
          <w:szCs w:val="28"/>
        </w:rPr>
        <w:t>о</w:t>
      </w:r>
      <w:r>
        <w:rPr>
          <w:b/>
          <w:szCs w:val="28"/>
        </w:rPr>
        <w:t>н» Смоленской области</w:t>
      </w:r>
    </w:p>
    <w:p w:rsidR="009D79D8" w:rsidRPr="009D79D8" w:rsidRDefault="009D79D8" w:rsidP="009D79D8"/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</w:t>
      </w:r>
      <w:r w:rsidR="00D33191">
        <w:rPr>
          <w:b/>
          <w:sz w:val="28"/>
          <w:szCs w:val="28"/>
        </w:rPr>
        <w:t xml:space="preserve"> исполнения местного </w:t>
      </w:r>
      <w:r w:rsidRPr="00301B4D">
        <w:rPr>
          <w:b/>
          <w:sz w:val="28"/>
          <w:szCs w:val="28"/>
        </w:rPr>
        <w:t xml:space="preserve"> бюджета</w:t>
      </w:r>
    </w:p>
    <w:p w:rsidR="008C5CFD" w:rsidRPr="00301B4D" w:rsidRDefault="001C520A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Темкинского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</w:t>
      </w:r>
      <w:r w:rsidR="00746B7A">
        <w:rPr>
          <w:sz w:val="28"/>
          <w:szCs w:val="28"/>
        </w:rPr>
        <w:t>2</w:t>
      </w:r>
      <w:r w:rsidR="004D63A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75B9B">
        <w:rPr>
          <w:sz w:val="28"/>
          <w:szCs w:val="28"/>
        </w:rPr>
        <w:t>год.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1C37D0" w:rsidP="008C5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9C748B" w:rsidRPr="004A45A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31D87" w:rsidRPr="004A45A2">
        <w:rPr>
          <w:sz w:val="28"/>
          <w:szCs w:val="28"/>
        </w:rPr>
        <w:t>.20</w:t>
      </w:r>
      <w:r w:rsidR="002A085E" w:rsidRPr="004A45A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C5CFD" w:rsidRPr="004A45A2">
        <w:rPr>
          <w:sz w:val="28"/>
          <w:szCs w:val="28"/>
        </w:rPr>
        <w:t xml:space="preserve"> исх. №</w:t>
      </w:r>
      <w:r>
        <w:rPr>
          <w:sz w:val="28"/>
          <w:szCs w:val="28"/>
        </w:rPr>
        <w:t>20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с.</w:t>
      </w:r>
      <w:r w:rsidR="001F08AE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Темкино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</w:t>
      </w:r>
      <w:r w:rsidR="00D33191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местного бюджета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</w:t>
      </w:r>
      <w:r w:rsidR="000F3687">
        <w:rPr>
          <w:sz w:val="28"/>
          <w:szCs w:val="28"/>
        </w:rPr>
        <w:t>2</w:t>
      </w:r>
      <w:r w:rsidR="005F39B9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</w:t>
      </w:r>
      <w:r w:rsidR="00D33191">
        <w:rPr>
          <w:sz w:val="28"/>
          <w:szCs w:val="28"/>
        </w:rPr>
        <w:t xml:space="preserve">, </w:t>
      </w:r>
      <w:r w:rsidR="006A60E9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 н</w:t>
      </w:r>
      <w:r w:rsidR="009C748B">
        <w:rPr>
          <w:sz w:val="28"/>
          <w:szCs w:val="28"/>
        </w:rPr>
        <w:t>а 20</w:t>
      </w:r>
      <w:r w:rsidR="000F3687">
        <w:rPr>
          <w:sz w:val="28"/>
          <w:szCs w:val="28"/>
        </w:rPr>
        <w:t>2</w:t>
      </w:r>
      <w:r w:rsidR="005F39B9">
        <w:rPr>
          <w:sz w:val="28"/>
          <w:szCs w:val="28"/>
        </w:rPr>
        <w:t>1</w:t>
      </w:r>
      <w:r w:rsidR="00D33191">
        <w:rPr>
          <w:sz w:val="28"/>
          <w:szCs w:val="28"/>
        </w:rPr>
        <w:t xml:space="preserve"> год. </w:t>
      </w:r>
      <w:proofErr w:type="gramEnd"/>
    </w:p>
    <w:p w:rsidR="008C5CFD" w:rsidRDefault="008C5CFD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01B4D">
        <w:rPr>
          <w:sz w:val="28"/>
          <w:szCs w:val="28"/>
        </w:rPr>
        <w:t>В соответст</w:t>
      </w:r>
      <w:r w:rsidR="00406267">
        <w:rPr>
          <w:sz w:val="28"/>
          <w:szCs w:val="28"/>
        </w:rPr>
        <w:t>вии</w:t>
      </w:r>
      <w:r w:rsidRPr="00301B4D">
        <w:rPr>
          <w:sz w:val="28"/>
          <w:szCs w:val="28"/>
        </w:rPr>
        <w:t xml:space="preserve"> с Положением о бюджетном процессе в </w:t>
      </w:r>
      <w:r w:rsidR="00D33191">
        <w:rPr>
          <w:sz w:val="28"/>
          <w:szCs w:val="28"/>
        </w:rPr>
        <w:t xml:space="preserve"> </w:t>
      </w:r>
      <w:r w:rsidR="001C520A">
        <w:rPr>
          <w:sz w:val="28"/>
          <w:szCs w:val="28"/>
        </w:rPr>
        <w:t>Темкинском</w:t>
      </w:r>
      <w:r w:rsidR="00D33191">
        <w:rPr>
          <w:sz w:val="28"/>
          <w:szCs w:val="28"/>
        </w:rPr>
        <w:t xml:space="preserve"> сельском поселении Темкинского района</w:t>
      </w:r>
      <w:r w:rsidRPr="00301B4D">
        <w:rPr>
          <w:sz w:val="28"/>
          <w:szCs w:val="28"/>
        </w:rPr>
        <w:t xml:space="preserve"> Смоленской области,</w:t>
      </w:r>
      <w:r w:rsidR="009D79D8">
        <w:rPr>
          <w:sz w:val="28"/>
          <w:szCs w:val="28"/>
        </w:rPr>
        <w:t xml:space="preserve"> утвержденным Решением Совета депутатов Темкинского сельского поселения Темкинского района Смоленской области, </w:t>
      </w:r>
      <w:r w:rsidRPr="00301B4D">
        <w:rPr>
          <w:sz w:val="28"/>
          <w:szCs w:val="28"/>
        </w:rPr>
        <w:t xml:space="preserve">ответственным за непосредственное составление проекта местного бюджета, организацию исполнения </w:t>
      </w:r>
      <w:r w:rsidR="001C520A">
        <w:rPr>
          <w:sz w:val="28"/>
          <w:szCs w:val="28"/>
        </w:rPr>
        <w:t xml:space="preserve">местного </w:t>
      </w:r>
      <w:r w:rsidRPr="00301B4D">
        <w:rPr>
          <w:sz w:val="28"/>
          <w:szCs w:val="28"/>
        </w:rPr>
        <w:t>бюджета</w:t>
      </w:r>
      <w:r w:rsidR="001C520A">
        <w:rPr>
          <w:sz w:val="28"/>
          <w:szCs w:val="28"/>
        </w:rPr>
        <w:t>,</w:t>
      </w:r>
      <w:r w:rsidRPr="00301B4D">
        <w:rPr>
          <w:sz w:val="28"/>
          <w:szCs w:val="28"/>
        </w:rPr>
        <w:t xml:space="preserve"> является Администрация </w:t>
      </w:r>
      <w:r w:rsidR="001C520A">
        <w:rPr>
          <w:sz w:val="28"/>
          <w:szCs w:val="28"/>
        </w:rPr>
        <w:t>Темкинского</w:t>
      </w:r>
      <w:r w:rsidRPr="00301B4D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9D79D8">
        <w:rPr>
          <w:sz w:val="28"/>
          <w:szCs w:val="28"/>
        </w:rPr>
        <w:t>; плана работы Контрольно-ревизионной комиссии муниципального образования «Темкинский район» Смоленской области на 2022 год от 22.12.2021 №4.</w:t>
      </w:r>
      <w:r w:rsidRPr="00301B4D">
        <w:rPr>
          <w:sz w:val="28"/>
          <w:szCs w:val="28"/>
        </w:rPr>
        <w:t xml:space="preserve"> </w:t>
      </w:r>
    </w:p>
    <w:p w:rsidR="000C0B6D" w:rsidRDefault="000C0B6D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425B0C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</w:t>
      </w:r>
      <w:r w:rsidR="00D33191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бюджета </w:t>
      </w:r>
      <w:r w:rsidR="001C520A">
        <w:rPr>
          <w:sz w:val="28"/>
          <w:szCs w:val="28"/>
        </w:rPr>
        <w:t>Темкинского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</w:t>
      </w:r>
      <w:r w:rsidR="000F3687">
        <w:rPr>
          <w:sz w:val="28"/>
          <w:szCs w:val="28"/>
        </w:rPr>
        <w:t>2</w:t>
      </w:r>
      <w:r w:rsidR="005F39B9">
        <w:rPr>
          <w:sz w:val="28"/>
          <w:szCs w:val="28"/>
        </w:rPr>
        <w:t>1</w:t>
      </w:r>
      <w:r w:rsidRPr="006A60E9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(далее</w:t>
      </w:r>
      <w:r w:rsidR="001C520A">
        <w:rPr>
          <w:sz w:val="28"/>
          <w:szCs w:val="28"/>
        </w:rPr>
        <w:t xml:space="preserve"> – </w:t>
      </w:r>
      <w:r w:rsidR="00425B0C">
        <w:rPr>
          <w:sz w:val="28"/>
          <w:szCs w:val="28"/>
        </w:rPr>
        <w:t>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</w:t>
      </w:r>
      <w:r w:rsidR="00D33191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425B0C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1C520A">
        <w:rPr>
          <w:sz w:val="28"/>
          <w:szCs w:val="28"/>
        </w:rPr>
        <w:t>Темкинском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2B1F04" w:rsidRDefault="0030181D" w:rsidP="00A12D2B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1C520A">
        <w:rPr>
          <w:sz w:val="28"/>
          <w:szCs w:val="28"/>
        </w:rPr>
        <w:t>Темкинского</w:t>
      </w:r>
      <w:r w:rsidRPr="0030181D">
        <w:rPr>
          <w:sz w:val="28"/>
          <w:szCs w:val="28"/>
        </w:rPr>
        <w:t xml:space="preserve"> сельского поселения от 2</w:t>
      </w:r>
      <w:r w:rsidR="009D79D8">
        <w:rPr>
          <w:sz w:val="28"/>
          <w:szCs w:val="28"/>
        </w:rPr>
        <w:t>3</w:t>
      </w:r>
      <w:r w:rsidRPr="0030181D">
        <w:rPr>
          <w:sz w:val="28"/>
          <w:szCs w:val="28"/>
        </w:rPr>
        <w:t xml:space="preserve"> декабря 20</w:t>
      </w:r>
      <w:r w:rsidR="009D79D8">
        <w:rPr>
          <w:sz w:val="28"/>
          <w:szCs w:val="28"/>
        </w:rPr>
        <w:t>21</w:t>
      </w:r>
      <w:r w:rsidR="00F158F9">
        <w:rPr>
          <w:sz w:val="28"/>
          <w:szCs w:val="28"/>
        </w:rPr>
        <w:t xml:space="preserve"> года №</w:t>
      </w:r>
      <w:r w:rsidR="009D79D8">
        <w:rPr>
          <w:sz w:val="28"/>
          <w:szCs w:val="28"/>
        </w:rPr>
        <w:t>32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1C520A">
        <w:rPr>
          <w:sz w:val="28"/>
          <w:szCs w:val="28"/>
        </w:rPr>
        <w:t>Темкинского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</w:t>
      </w:r>
      <w:r w:rsidR="000F3687">
        <w:rPr>
          <w:sz w:val="28"/>
          <w:szCs w:val="28"/>
        </w:rPr>
        <w:t>2</w:t>
      </w:r>
      <w:r w:rsidR="009D79D8">
        <w:rPr>
          <w:sz w:val="28"/>
          <w:szCs w:val="28"/>
        </w:rPr>
        <w:t>2</w:t>
      </w:r>
      <w:r w:rsidRPr="0030181D">
        <w:rPr>
          <w:sz w:val="28"/>
          <w:szCs w:val="28"/>
        </w:rPr>
        <w:t xml:space="preserve"> год</w:t>
      </w:r>
      <w:r w:rsidR="00011292">
        <w:rPr>
          <w:sz w:val="28"/>
          <w:szCs w:val="28"/>
        </w:rPr>
        <w:t xml:space="preserve"> и на плановый период 202</w:t>
      </w:r>
      <w:r w:rsidR="009D79D8">
        <w:rPr>
          <w:sz w:val="28"/>
          <w:szCs w:val="28"/>
        </w:rPr>
        <w:t>3</w:t>
      </w:r>
      <w:r w:rsidR="00011292">
        <w:rPr>
          <w:sz w:val="28"/>
          <w:szCs w:val="28"/>
        </w:rPr>
        <w:t xml:space="preserve"> и 202</w:t>
      </w:r>
      <w:r w:rsidR="009D79D8">
        <w:rPr>
          <w:sz w:val="28"/>
          <w:szCs w:val="28"/>
        </w:rPr>
        <w:t>4</w:t>
      </w:r>
      <w:r w:rsidR="00011292">
        <w:rPr>
          <w:sz w:val="28"/>
          <w:szCs w:val="28"/>
        </w:rPr>
        <w:t xml:space="preserve"> годов</w:t>
      </w:r>
      <w:r w:rsidRPr="0030181D">
        <w:rPr>
          <w:sz w:val="28"/>
          <w:szCs w:val="28"/>
        </w:rPr>
        <w:t>»</w:t>
      </w:r>
    </w:p>
    <w:p w:rsidR="000C0B6D" w:rsidRPr="00A12D2B" w:rsidRDefault="000C0B6D" w:rsidP="000C0B6D">
      <w:pPr>
        <w:pStyle w:val="a7"/>
        <w:tabs>
          <w:tab w:val="left" w:pos="3420"/>
          <w:tab w:val="left" w:pos="4320"/>
        </w:tabs>
        <w:ind w:left="1068" w:right="-104"/>
        <w:jc w:val="both"/>
        <w:rPr>
          <w:sz w:val="28"/>
          <w:szCs w:val="28"/>
        </w:rPr>
      </w:pP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="0030181D">
        <w:rPr>
          <w:sz w:val="28"/>
          <w:szCs w:val="28"/>
        </w:rPr>
        <w:t>Анализ годового отчета за 20</w:t>
      </w:r>
      <w:r w:rsidR="000F3687">
        <w:rPr>
          <w:sz w:val="28"/>
          <w:szCs w:val="28"/>
        </w:rPr>
        <w:t>2</w:t>
      </w:r>
      <w:r w:rsidR="009D79D8">
        <w:rPr>
          <w:sz w:val="28"/>
          <w:szCs w:val="28"/>
        </w:rPr>
        <w:t>2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</w:t>
      </w:r>
      <w:proofErr w:type="gramEnd"/>
      <w:r w:rsidR="0030181D">
        <w:rPr>
          <w:sz w:val="28"/>
          <w:szCs w:val="28"/>
        </w:rPr>
        <w:t xml:space="preserve"> Министерства финансов Российской Федерации </w:t>
      </w:r>
      <w:r w:rsidR="0030181D" w:rsidRPr="004A45A2">
        <w:rPr>
          <w:sz w:val="28"/>
          <w:szCs w:val="28"/>
        </w:rPr>
        <w:t xml:space="preserve">от 28.12.2010 №191н </w:t>
      </w:r>
      <w:r w:rsidR="00A56530" w:rsidRPr="004A45A2">
        <w:rPr>
          <w:sz w:val="28"/>
          <w:szCs w:val="28"/>
        </w:rPr>
        <w:t>(</w:t>
      </w:r>
      <w:r w:rsidR="004A45A2">
        <w:rPr>
          <w:sz w:val="28"/>
          <w:szCs w:val="28"/>
        </w:rPr>
        <w:t>с изменениями и дополнениями</w:t>
      </w:r>
      <w:r w:rsidR="00A56530" w:rsidRPr="004A45A2">
        <w:rPr>
          <w:sz w:val="28"/>
          <w:szCs w:val="28"/>
        </w:rPr>
        <w:t>)</w:t>
      </w:r>
      <w:r w:rsidR="0030181D" w:rsidRPr="004A45A2">
        <w:rPr>
          <w:sz w:val="28"/>
          <w:szCs w:val="28"/>
        </w:rPr>
        <w:t>.</w:t>
      </w:r>
    </w:p>
    <w:p w:rsidR="005E59DF" w:rsidRDefault="005E59DF" w:rsidP="000C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Представленная годовая отчетность за 20</w:t>
      </w:r>
      <w:r w:rsidR="000F3687">
        <w:rPr>
          <w:sz w:val="28"/>
          <w:szCs w:val="28"/>
        </w:rPr>
        <w:t>2</w:t>
      </w:r>
      <w:r w:rsidR="009D79D8">
        <w:rPr>
          <w:sz w:val="28"/>
          <w:szCs w:val="28"/>
        </w:rPr>
        <w:t>2</w:t>
      </w:r>
      <w:r w:rsidR="00F5581D">
        <w:rPr>
          <w:sz w:val="28"/>
          <w:szCs w:val="28"/>
        </w:rPr>
        <w:t xml:space="preserve"> год Темкинским</w:t>
      </w:r>
      <w:r>
        <w:rPr>
          <w:sz w:val="28"/>
          <w:szCs w:val="28"/>
        </w:rPr>
        <w:t xml:space="preserve"> сельским поселением включает в себя:</w:t>
      </w:r>
    </w:p>
    <w:p w:rsidR="005F39B9" w:rsidRDefault="005F39B9" w:rsidP="005F39B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Пояснительная записка ф. </w:t>
      </w:r>
      <w:r w:rsidRPr="009274DE">
        <w:rPr>
          <w:sz w:val="28"/>
          <w:szCs w:val="28"/>
        </w:rPr>
        <w:t>0503160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Справка о заключении счетов </w:t>
      </w:r>
      <w:r w:rsidR="00F02D81">
        <w:rPr>
          <w:sz w:val="28"/>
          <w:szCs w:val="28"/>
        </w:rPr>
        <w:t>бюджетного учета отчетного финансового года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.0503</w:t>
      </w:r>
      <w:r w:rsidRPr="009274DE">
        <w:rPr>
          <w:sz w:val="28"/>
          <w:szCs w:val="28"/>
        </w:rPr>
        <w:t>110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Отчет об исполнении бюджета ф. 0503</w:t>
      </w:r>
      <w:r w:rsidRPr="009274DE">
        <w:rPr>
          <w:sz w:val="28"/>
          <w:szCs w:val="28"/>
        </w:rPr>
        <w:t>117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Баланс исполнения бюджета ф.</w:t>
      </w:r>
      <w:r w:rsidRPr="009274DE">
        <w:rPr>
          <w:sz w:val="28"/>
          <w:szCs w:val="28"/>
        </w:rPr>
        <w:t>05</w:t>
      </w:r>
      <w:r>
        <w:rPr>
          <w:sz w:val="28"/>
          <w:szCs w:val="28"/>
        </w:rPr>
        <w:t>03120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5.Отчёт о финансовых результатах  ф.0503</w:t>
      </w:r>
      <w:r w:rsidRPr="009274DE">
        <w:rPr>
          <w:sz w:val="28"/>
          <w:szCs w:val="28"/>
        </w:rPr>
        <w:t>12</w:t>
      </w:r>
      <w:r>
        <w:rPr>
          <w:sz w:val="28"/>
          <w:szCs w:val="28"/>
        </w:rPr>
        <w:t>1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Отчет о движении денежных средств ф. 0503</w:t>
      </w:r>
      <w:r w:rsidRPr="009274DE">
        <w:rPr>
          <w:sz w:val="28"/>
          <w:szCs w:val="28"/>
        </w:rPr>
        <w:t>123</w:t>
      </w:r>
    </w:p>
    <w:p w:rsidR="005F39B9" w:rsidRDefault="004C6DA6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Справки</w:t>
      </w:r>
      <w:r w:rsidR="005F39B9">
        <w:rPr>
          <w:sz w:val="28"/>
          <w:szCs w:val="28"/>
        </w:rPr>
        <w:t xml:space="preserve"> по консолидируемым расчётам   ф.0503</w:t>
      </w:r>
      <w:r w:rsidR="005F39B9" w:rsidRPr="009274DE">
        <w:rPr>
          <w:sz w:val="28"/>
          <w:szCs w:val="28"/>
        </w:rPr>
        <w:t>125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 Отчет о бюджетных обязательствах  ф.</w:t>
      </w:r>
      <w:r w:rsidRPr="009274DE">
        <w:rPr>
          <w:sz w:val="28"/>
          <w:szCs w:val="28"/>
        </w:rPr>
        <w:t>0503128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 Сведения об исполнении бюджета ф.</w:t>
      </w:r>
      <w:r w:rsidRPr="009274DE">
        <w:rPr>
          <w:sz w:val="28"/>
          <w:szCs w:val="28"/>
        </w:rPr>
        <w:t>0503164</w:t>
      </w:r>
    </w:p>
    <w:p w:rsidR="00F02D81" w:rsidRDefault="00F02D81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 Сведения об исполнении мероприятий в рамках целевых программ ф.0503</w:t>
      </w:r>
      <w:r w:rsidRPr="009274DE">
        <w:rPr>
          <w:sz w:val="28"/>
          <w:szCs w:val="28"/>
        </w:rPr>
        <w:t>166</w:t>
      </w:r>
    </w:p>
    <w:p w:rsidR="005F39B9" w:rsidRDefault="00F02D81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5F39B9">
        <w:rPr>
          <w:sz w:val="28"/>
          <w:szCs w:val="28"/>
        </w:rPr>
        <w:t>.Сведения о движении нефинансовых активов ф.0503</w:t>
      </w:r>
      <w:r w:rsidR="005F39B9" w:rsidRPr="009274DE">
        <w:rPr>
          <w:sz w:val="28"/>
          <w:szCs w:val="28"/>
        </w:rPr>
        <w:t>168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F02D81">
        <w:rPr>
          <w:sz w:val="28"/>
          <w:szCs w:val="28"/>
        </w:rPr>
        <w:t>2</w:t>
      </w:r>
      <w:r>
        <w:rPr>
          <w:sz w:val="28"/>
          <w:szCs w:val="28"/>
        </w:rPr>
        <w:t>. Сведения по дебиторской и кредиторской задолженности ф.05031</w:t>
      </w:r>
      <w:r w:rsidRPr="009274DE">
        <w:rPr>
          <w:sz w:val="28"/>
          <w:szCs w:val="28"/>
        </w:rPr>
        <w:t>69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F02D81">
        <w:rPr>
          <w:sz w:val="28"/>
          <w:szCs w:val="28"/>
        </w:rPr>
        <w:t>3</w:t>
      </w:r>
      <w:r>
        <w:rPr>
          <w:sz w:val="28"/>
          <w:szCs w:val="28"/>
        </w:rPr>
        <w:t>. Сведения о финансовых вложениях получателя бюджетных средств, администратора источников финансирования дефицита бюджета ф.</w:t>
      </w:r>
      <w:r w:rsidRPr="009274DE">
        <w:rPr>
          <w:sz w:val="28"/>
          <w:szCs w:val="28"/>
        </w:rPr>
        <w:t>0503171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F02D81">
        <w:rPr>
          <w:sz w:val="28"/>
          <w:szCs w:val="28"/>
        </w:rPr>
        <w:t>4</w:t>
      </w:r>
      <w:r>
        <w:rPr>
          <w:sz w:val="28"/>
          <w:szCs w:val="28"/>
        </w:rPr>
        <w:t>. Сведения о государственном (муниципальном) долге, предоставленных бюджетных кредитах ф.</w:t>
      </w:r>
      <w:r w:rsidRPr="009274DE">
        <w:rPr>
          <w:sz w:val="28"/>
          <w:szCs w:val="28"/>
        </w:rPr>
        <w:t>0503172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F02D81">
        <w:rPr>
          <w:sz w:val="28"/>
          <w:szCs w:val="28"/>
        </w:rPr>
        <w:t>5</w:t>
      </w:r>
      <w:r>
        <w:rPr>
          <w:sz w:val="28"/>
          <w:szCs w:val="28"/>
        </w:rPr>
        <w:t>. Сведения об изменении остатков валюты баланса ф.050</w:t>
      </w:r>
      <w:r w:rsidRPr="009274DE">
        <w:rPr>
          <w:sz w:val="28"/>
          <w:szCs w:val="28"/>
        </w:rPr>
        <w:t>3173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F02D81">
        <w:rPr>
          <w:sz w:val="28"/>
          <w:szCs w:val="28"/>
        </w:rPr>
        <w:t>6</w:t>
      </w:r>
      <w:r>
        <w:rPr>
          <w:sz w:val="28"/>
          <w:szCs w:val="28"/>
        </w:rPr>
        <w:t>.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ф.</w:t>
      </w:r>
      <w:r w:rsidRPr="009274DE">
        <w:rPr>
          <w:sz w:val="28"/>
          <w:szCs w:val="28"/>
        </w:rPr>
        <w:t>0503174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F02D81">
        <w:rPr>
          <w:sz w:val="28"/>
          <w:szCs w:val="28"/>
        </w:rPr>
        <w:t>7</w:t>
      </w:r>
      <w:r>
        <w:rPr>
          <w:sz w:val="28"/>
          <w:szCs w:val="28"/>
        </w:rPr>
        <w:t>. Сведения о принятых и неисполненных обязательствах получателя бюджетных средств ф.</w:t>
      </w:r>
      <w:r w:rsidRPr="009274DE">
        <w:rPr>
          <w:sz w:val="28"/>
          <w:szCs w:val="28"/>
        </w:rPr>
        <w:t>0503175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F02D81">
        <w:rPr>
          <w:sz w:val="28"/>
          <w:szCs w:val="28"/>
        </w:rPr>
        <w:t>8</w:t>
      </w:r>
      <w:r>
        <w:rPr>
          <w:sz w:val="28"/>
          <w:szCs w:val="28"/>
        </w:rPr>
        <w:t>. Сведения об остатках денежных средств на счетах получателя бюджетных средств ф.</w:t>
      </w:r>
      <w:r w:rsidRPr="009274DE">
        <w:rPr>
          <w:sz w:val="28"/>
          <w:szCs w:val="28"/>
        </w:rPr>
        <w:t>0503178</w:t>
      </w:r>
    </w:p>
    <w:p w:rsidR="005F39B9" w:rsidRDefault="005F39B9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F02D81">
        <w:rPr>
          <w:sz w:val="28"/>
          <w:szCs w:val="28"/>
        </w:rPr>
        <w:t>9</w:t>
      </w:r>
      <w:r>
        <w:rPr>
          <w:sz w:val="28"/>
          <w:szCs w:val="28"/>
        </w:rPr>
        <w:t>. Сведения о вложениях в объекты недвижимого имущества, объектах незавершенного строительства ф.</w:t>
      </w:r>
      <w:r w:rsidRPr="009274DE">
        <w:rPr>
          <w:sz w:val="28"/>
          <w:szCs w:val="28"/>
        </w:rPr>
        <w:t>0503190</w:t>
      </w:r>
    </w:p>
    <w:p w:rsidR="005F39B9" w:rsidRDefault="00F02D81" w:rsidP="005F3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</w:t>
      </w:r>
      <w:r w:rsidR="005F39B9">
        <w:rPr>
          <w:sz w:val="28"/>
          <w:szCs w:val="28"/>
        </w:rPr>
        <w:t>. Сведения об исполнении судебных решений по денежным обязательствам ф.</w:t>
      </w:r>
      <w:r w:rsidR="005F39B9" w:rsidRPr="009274DE">
        <w:rPr>
          <w:sz w:val="28"/>
          <w:szCs w:val="28"/>
        </w:rPr>
        <w:t>0503296.</w:t>
      </w:r>
    </w:p>
    <w:p w:rsidR="000C0B6D" w:rsidRDefault="000C0B6D" w:rsidP="005F39B9">
      <w:pPr>
        <w:ind w:firstLine="708"/>
        <w:rPr>
          <w:sz w:val="28"/>
          <w:szCs w:val="28"/>
        </w:rPr>
      </w:pPr>
    </w:p>
    <w:p w:rsidR="002B1F04" w:rsidRDefault="0080354E" w:rsidP="0028055C">
      <w:pPr>
        <w:jc w:val="both"/>
        <w:rPr>
          <w:sz w:val="28"/>
          <w:szCs w:val="28"/>
        </w:rPr>
      </w:pPr>
      <w:r w:rsidRPr="004A45A2">
        <w:rPr>
          <w:sz w:val="28"/>
          <w:szCs w:val="28"/>
        </w:rPr>
        <w:t xml:space="preserve">             </w:t>
      </w:r>
      <w:r w:rsidR="005E59DF" w:rsidRPr="004A45A2">
        <w:rPr>
          <w:sz w:val="28"/>
          <w:szCs w:val="28"/>
        </w:rPr>
        <w:t>Бюджетная отчетность по своему составу</w:t>
      </w:r>
      <w:r w:rsidR="005E59DF">
        <w:rPr>
          <w:sz w:val="28"/>
          <w:szCs w:val="28"/>
        </w:rPr>
        <w:t xml:space="preserve">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4A45A2">
        <w:rPr>
          <w:sz w:val="28"/>
          <w:szCs w:val="28"/>
        </w:rPr>
        <w:t>РФ от 28.12.2010 г. №191</w:t>
      </w:r>
      <w:r w:rsidR="005E59DF" w:rsidRPr="004A45A2">
        <w:rPr>
          <w:sz w:val="28"/>
          <w:szCs w:val="28"/>
        </w:rPr>
        <w:t xml:space="preserve">н </w:t>
      </w:r>
      <w:r w:rsidR="004A45A2">
        <w:rPr>
          <w:sz w:val="28"/>
          <w:szCs w:val="28"/>
        </w:rPr>
        <w:t xml:space="preserve">                       </w:t>
      </w:r>
      <w:r w:rsidR="00474D25" w:rsidRPr="004A45A2">
        <w:rPr>
          <w:sz w:val="28"/>
          <w:szCs w:val="28"/>
        </w:rPr>
        <w:t>(</w:t>
      </w:r>
      <w:r w:rsidR="004A45A2">
        <w:rPr>
          <w:sz w:val="28"/>
          <w:szCs w:val="28"/>
        </w:rPr>
        <w:t>с изменениями и дополнениями</w:t>
      </w:r>
      <w:r w:rsidR="00C82056" w:rsidRPr="004A45A2">
        <w:rPr>
          <w:sz w:val="28"/>
          <w:szCs w:val="28"/>
        </w:rPr>
        <w:t xml:space="preserve">) «Об утверждении Инструкции о порядке </w:t>
      </w:r>
      <w:r w:rsidR="00C82056" w:rsidRPr="004A45A2">
        <w:rPr>
          <w:sz w:val="28"/>
          <w:szCs w:val="28"/>
        </w:rPr>
        <w:lastRenderedPageBreak/>
        <w:t>составления</w:t>
      </w:r>
      <w:r w:rsidR="00C82056">
        <w:rPr>
          <w:sz w:val="28"/>
          <w:szCs w:val="28"/>
        </w:rPr>
        <w:t xml:space="preserve"> и предоставления годовой, квартальной и месячной отчетности об исполнении бюджетов бюджетной системы РФ»</w:t>
      </w:r>
      <w:r w:rsidR="00D15773">
        <w:rPr>
          <w:sz w:val="28"/>
          <w:szCs w:val="28"/>
        </w:rPr>
        <w:t>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  <w:r w:rsidR="004C6DA6">
        <w:rPr>
          <w:sz w:val="28"/>
          <w:szCs w:val="28"/>
        </w:rPr>
        <w:t xml:space="preserve"> Данное требование полностью соблюдено.</w:t>
      </w:r>
    </w:p>
    <w:p w:rsidR="00D33191" w:rsidRDefault="00D33191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Оценка 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соблюдения 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>бюджетного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законодательства </w:t>
      </w:r>
      <w:r w:rsidR="00556998">
        <w:rPr>
          <w:b/>
          <w:bCs/>
          <w:sz w:val="28"/>
          <w:szCs w:val="28"/>
        </w:rPr>
        <w:t xml:space="preserve">                                 </w:t>
      </w:r>
      <w:r w:rsidRPr="00301B4D">
        <w:rPr>
          <w:b/>
          <w:bCs/>
          <w:sz w:val="28"/>
          <w:szCs w:val="28"/>
        </w:rPr>
        <w:t xml:space="preserve"> организации</w:t>
      </w:r>
      <w:r w:rsidR="00D33191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>бюджетного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процесса </w:t>
      </w:r>
      <w:r w:rsidR="00556998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301B4D">
        <w:rPr>
          <w:b/>
          <w:bCs/>
          <w:sz w:val="28"/>
          <w:szCs w:val="28"/>
        </w:rPr>
        <w:t xml:space="preserve">в </w:t>
      </w:r>
      <w:r w:rsidR="001C520A">
        <w:rPr>
          <w:b/>
          <w:bCs/>
          <w:sz w:val="28"/>
          <w:szCs w:val="28"/>
        </w:rPr>
        <w:t>Темкинском</w:t>
      </w:r>
      <w:r w:rsidR="00D33191">
        <w:rPr>
          <w:b/>
          <w:bCs/>
          <w:sz w:val="28"/>
          <w:szCs w:val="28"/>
        </w:rPr>
        <w:t xml:space="preserve"> сельском поселении </w:t>
      </w:r>
    </w:p>
    <w:p w:rsidR="00D33191" w:rsidRPr="00325B4B" w:rsidRDefault="00556998" w:rsidP="00556998">
      <w:pPr>
        <w:widowControl w:val="0"/>
        <w:tabs>
          <w:tab w:val="left" w:pos="720"/>
        </w:tabs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Темкинского района Смоленской области </w:t>
      </w:r>
    </w:p>
    <w:p w:rsidR="00556998" w:rsidRDefault="00556998" w:rsidP="001F4313">
      <w:pPr>
        <w:ind w:firstLine="851"/>
        <w:jc w:val="both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tab/>
      </w:r>
      <w:r w:rsidRPr="00965310">
        <w:rPr>
          <w:sz w:val="27"/>
          <w:szCs w:val="27"/>
        </w:rPr>
        <w:t xml:space="preserve">Бюджет  </w:t>
      </w:r>
      <w:r w:rsidR="001C520A">
        <w:rPr>
          <w:sz w:val="27"/>
          <w:szCs w:val="27"/>
        </w:rPr>
        <w:t>Темкинского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 xml:space="preserve">ржден решением Совета депутатов от </w:t>
      </w:r>
      <w:r w:rsidRPr="00965310">
        <w:rPr>
          <w:sz w:val="27"/>
          <w:szCs w:val="27"/>
        </w:rPr>
        <w:t>2</w:t>
      </w:r>
      <w:r w:rsidR="004C6DA6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</w:t>
      </w:r>
      <w:r w:rsidR="004C6DA6">
        <w:rPr>
          <w:sz w:val="27"/>
          <w:szCs w:val="27"/>
        </w:rPr>
        <w:t>21</w:t>
      </w:r>
      <w:r>
        <w:rPr>
          <w:sz w:val="27"/>
          <w:szCs w:val="27"/>
        </w:rPr>
        <w:t xml:space="preserve"> года</w:t>
      </w:r>
      <w:r w:rsidRPr="00965310">
        <w:rPr>
          <w:sz w:val="27"/>
          <w:szCs w:val="27"/>
        </w:rPr>
        <w:t xml:space="preserve"> № </w:t>
      </w:r>
      <w:r w:rsidR="004C6DA6">
        <w:rPr>
          <w:sz w:val="27"/>
          <w:szCs w:val="27"/>
        </w:rPr>
        <w:t>32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1C520A">
        <w:rPr>
          <w:sz w:val="27"/>
          <w:szCs w:val="27"/>
        </w:rPr>
        <w:t>Темкинского</w:t>
      </w:r>
      <w:r w:rsidR="001551EA">
        <w:rPr>
          <w:sz w:val="27"/>
          <w:szCs w:val="27"/>
        </w:rPr>
        <w:t xml:space="preserve"> сельского поселения Темкинского района Смоленской области </w:t>
      </w:r>
      <w:r>
        <w:rPr>
          <w:sz w:val="27"/>
          <w:szCs w:val="27"/>
        </w:rPr>
        <w:t>на 20</w:t>
      </w:r>
      <w:r w:rsidR="000F3687">
        <w:rPr>
          <w:sz w:val="27"/>
          <w:szCs w:val="27"/>
        </w:rPr>
        <w:t>2</w:t>
      </w:r>
      <w:r w:rsidR="004C6DA6">
        <w:rPr>
          <w:sz w:val="27"/>
          <w:szCs w:val="27"/>
        </w:rPr>
        <w:t>2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="00011292">
        <w:rPr>
          <w:sz w:val="27"/>
          <w:szCs w:val="27"/>
        </w:rPr>
        <w:t xml:space="preserve"> и на плановый период 202</w:t>
      </w:r>
      <w:r w:rsidR="004C6DA6">
        <w:rPr>
          <w:sz w:val="27"/>
          <w:szCs w:val="27"/>
        </w:rPr>
        <w:t>3</w:t>
      </w:r>
      <w:r w:rsidR="00011292">
        <w:rPr>
          <w:sz w:val="27"/>
          <w:szCs w:val="27"/>
        </w:rPr>
        <w:t xml:space="preserve"> и 202</w:t>
      </w:r>
      <w:r w:rsidR="004C6DA6">
        <w:rPr>
          <w:sz w:val="27"/>
          <w:szCs w:val="27"/>
        </w:rPr>
        <w:t>4</w:t>
      </w:r>
      <w:r w:rsidR="00011292">
        <w:rPr>
          <w:sz w:val="27"/>
          <w:szCs w:val="27"/>
        </w:rPr>
        <w:t xml:space="preserve"> годов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5A6B5D" w:rsidRDefault="001F4313" w:rsidP="005A6B5D">
      <w:pPr>
        <w:ind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</w:t>
      </w:r>
      <w:r w:rsidR="000F3687">
        <w:rPr>
          <w:sz w:val="27"/>
          <w:szCs w:val="27"/>
        </w:rPr>
        <w:t>2</w:t>
      </w:r>
      <w:r w:rsidR="004C6DA6">
        <w:rPr>
          <w:sz w:val="27"/>
          <w:szCs w:val="27"/>
        </w:rPr>
        <w:t>2</w:t>
      </w:r>
      <w:r>
        <w:rPr>
          <w:sz w:val="27"/>
          <w:szCs w:val="27"/>
        </w:rPr>
        <w:t xml:space="preserve"> год утвержден</w:t>
      </w:r>
      <w:r w:rsidRPr="00965310">
        <w:rPr>
          <w:sz w:val="27"/>
          <w:szCs w:val="27"/>
        </w:rPr>
        <w:t xml:space="preserve"> в сумме </w:t>
      </w:r>
      <w:r w:rsidR="005A6B5D">
        <w:rPr>
          <w:b/>
          <w:sz w:val="27"/>
          <w:szCs w:val="27"/>
        </w:rPr>
        <w:t>8556,8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 xml:space="preserve">собственные доходы в сумме </w:t>
      </w:r>
      <w:r w:rsidR="004C6DA6" w:rsidRPr="004C6DA6">
        <w:rPr>
          <w:b/>
          <w:sz w:val="27"/>
          <w:szCs w:val="27"/>
        </w:rPr>
        <w:t>5672,9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5A6B5D">
        <w:rPr>
          <w:b/>
          <w:sz w:val="27"/>
          <w:szCs w:val="27"/>
        </w:rPr>
        <w:t>2883,9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сумме </w:t>
      </w:r>
      <w:r w:rsidR="005A6B5D">
        <w:rPr>
          <w:b/>
          <w:sz w:val="27"/>
          <w:szCs w:val="27"/>
        </w:rPr>
        <w:t>39520,8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</w:t>
      </w:r>
      <w:r w:rsidR="00675DD4">
        <w:rPr>
          <w:sz w:val="27"/>
          <w:szCs w:val="27"/>
        </w:rPr>
        <w:t>2</w:t>
      </w:r>
      <w:r w:rsidR="005A6B5D">
        <w:rPr>
          <w:sz w:val="27"/>
          <w:szCs w:val="27"/>
        </w:rPr>
        <w:t>2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5A6B5D">
        <w:rPr>
          <w:b/>
          <w:sz w:val="27"/>
          <w:szCs w:val="27"/>
        </w:rPr>
        <w:t xml:space="preserve">37812,2 </w:t>
      </w:r>
      <w:r w:rsidR="00E76AC0">
        <w:rPr>
          <w:sz w:val="27"/>
          <w:szCs w:val="27"/>
        </w:rPr>
        <w:t>тыс. рублей</w:t>
      </w:r>
      <w:r w:rsidR="007F67BE">
        <w:rPr>
          <w:sz w:val="27"/>
          <w:szCs w:val="27"/>
        </w:rPr>
        <w:t xml:space="preserve">, что составило </w:t>
      </w:r>
      <w:r w:rsidR="005A6B5D" w:rsidRPr="005A6B5D">
        <w:rPr>
          <w:b/>
          <w:sz w:val="27"/>
          <w:szCs w:val="27"/>
        </w:rPr>
        <w:t>95,7</w:t>
      </w:r>
      <w:r w:rsidR="00696FAB" w:rsidRPr="007F67BE">
        <w:rPr>
          <w:sz w:val="27"/>
          <w:szCs w:val="27"/>
        </w:rPr>
        <w:t xml:space="preserve">% от годового плана.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5A6B5D">
        <w:rPr>
          <w:b/>
          <w:sz w:val="27"/>
          <w:szCs w:val="27"/>
        </w:rPr>
        <w:t>3924,4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Pr="008F478F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</w:t>
      </w:r>
      <w:r w:rsidRPr="00641089">
        <w:rPr>
          <w:sz w:val="27"/>
          <w:szCs w:val="27"/>
        </w:rPr>
        <w:t xml:space="preserve">НДФЛ </w:t>
      </w:r>
      <w:r w:rsidR="005A6B5D">
        <w:rPr>
          <w:sz w:val="27"/>
          <w:szCs w:val="27"/>
        </w:rPr>
        <w:t>2784,9</w:t>
      </w:r>
      <w:r w:rsidR="00E76AC0" w:rsidRPr="00641089">
        <w:rPr>
          <w:sz w:val="27"/>
          <w:szCs w:val="27"/>
        </w:rPr>
        <w:t xml:space="preserve"> тыс. рублей</w:t>
      </w:r>
      <w:r w:rsidR="00E76AC0">
        <w:rPr>
          <w:sz w:val="27"/>
          <w:szCs w:val="27"/>
        </w:rPr>
        <w:t xml:space="preserve">, при плане </w:t>
      </w:r>
      <w:r w:rsidR="005A6B5D">
        <w:rPr>
          <w:sz w:val="27"/>
          <w:szCs w:val="27"/>
        </w:rPr>
        <w:t>2644,2</w:t>
      </w:r>
      <w:r w:rsidR="00E76AC0">
        <w:rPr>
          <w:sz w:val="27"/>
          <w:szCs w:val="27"/>
        </w:rPr>
        <w:t xml:space="preserve"> тыс. рублей</w:t>
      </w:r>
      <w:r w:rsidR="005A6B5D">
        <w:rPr>
          <w:sz w:val="27"/>
          <w:szCs w:val="27"/>
        </w:rPr>
        <w:t xml:space="preserve"> – 105,3%</w:t>
      </w:r>
      <w:r w:rsidRPr="008F478F">
        <w:rPr>
          <w:sz w:val="27"/>
          <w:szCs w:val="27"/>
        </w:rPr>
        <w:t xml:space="preserve">; </w:t>
      </w:r>
    </w:p>
    <w:p w:rsidR="001F4313" w:rsidRPr="00641089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</w:t>
      </w:r>
      <w:r w:rsidRPr="00641089">
        <w:rPr>
          <w:sz w:val="27"/>
          <w:szCs w:val="27"/>
        </w:rPr>
        <w:t xml:space="preserve">на имущество </w:t>
      </w:r>
      <w:r w:rsidR="006D4D83" w:rsidRPr="00641089">
        <w:rPr>
          <w:sz w:val="27"/>
          <w:szCs w:val="27"/>
        </w:rPr>
        <w:t xml:space="preserve">физических лиц </w:t>
      </w:r>
      <w:r w:rsidR="005A6B5D">
        <w:rPr>
          <w:sz w:val="27"/>
          <w:szCs w:val="27"/>
        </w:rPr>
        <w:t>348,5</w:t>
      </w:r>
      <w:r w:rsidR="008B6048" w:rsidRPr="00641089">
        <w:rPr>
          <w:sz w:val="27"/>
          <w:szCs w:val="27"/>
        </w:rPr>
        <w:t xml:space="preserve"> </w:t>
      </w:r>
      <w:r w:rsidRPr="00641089">
        <w:rPr>
          <w:sz w:val="27"/>
          <w:szCs w:val="27"/>
        </w:rPr>
        <w:t>тыс.</w:t>
      </w:r>
      <w:r w:rsidR="006067DA" w:rsidRPr="00641089">
        <w:rPr>
          <w:sz w:val="27"/>
          <w:szCs w:val="27"/>
        </w:rPr>
        <w:t xml:space="preserve"> </w:t>
      </w:r>
      <w:r w:rsidRPr="00641089">
        <w:rPr>
          <w:sz w:val="27"/>
          <w:szCs w:val="27"/>
        </w:rPr>
        <w:t>рублей</w:t>
      </w:r>
      <w:r w:rsidR="00E76AC0" w:rsidRPr="00641089">
        <w:rPr>
          <w:sz w:val="27"/>
          <w:szCs w:val="27"/>
        </w:rPr>
        <w:t>, при плане</w:t>
      </w:r>
      <w:r w:rsidR="00641089" w:rsidRPr="00641089">
        <w:rPr>
          <w:sz w:val="27"/>
          <w:szCs w:val="27"/>
        </w:rPr>
        <w:t xml:space="preserve"> </w:t>
      </w:r>
      <w:r w:rsidR="00E76AC0" w:rsidRPr="00641089">
        <w:rPr>
          <w:sz w:val="27"/>
          <w:szCs w:val="27"/>
        </w:rPr>
        <w:t xml:space="preserve"> </w:t>
      </w:r>
      <w:r w:rsidR="005A6B5D">
        <w:rPr>
          <w:sz w:val="27"/>
          <w:szCs w:val="27"/>
        </w:rPr>
        <w:t>342,1</w:t>
      </w:r>
      <w:r w:rsidR="00E76AC0" w:rsidRPr="00641089">
        <w:rPr>
          <w:sz w:val="27"/>
          <w:szCs w:val="27"/>
        </w:rPr>
        <w:t xml:space="preserve"> тыс. рублей</w:t>
      </w:r>
      <w:r w:rsidR="005A6B5D">
        <w:rPr>
          <w:sz w:val="27"/>
          <w:szCs w:val="27"/>
        </w:rPr>
        <w:t xml:space="preserve"> – 101,9%</w:t>
      </w:r>
      <w:r w:rsidR="008F0BCB" w:rsidRPr="00641089">
        <w:rPr>
          <w:sz w:val="27"/>
          <w:szCs w:val="27"/>
        </w:rPr>
        <w:t>;</w:t>
      </w:r>
    </w:p>
    <w:p w:rsidR="008F0BCB" w:rsidRPr="00641089" w:rsidRDefault="008F0BCB" w:rsidP="008F0BCB">
      <w:pPr>
        <w:ind w:firstLine="851"/>
        <w:jc w:val="both"/>
        <w:rPr>
          <w:sz w:val="27"/>
          <w:szCs w:val="27"/>
        </w:rPr>
      </w:pPr>
      <w:r w:rsidRPr="00641089">
        <w:rPr>
          <w:sz w:val="27"/>
          <w:szCs w:val="27"/>
        </w:rPr>
        <w:t xml:space="preserve">- акцизы </w:t>
      </w:r>
      <w:r w:rsidR="005A6B5D">
        <w:rPr>
          <w:sz w:val="27"/>
          <w:szCs w:val="27"/>
        </w:rPr>
        <w:t>1005,4</w:t>
      </w:r>
      <w:r w:rsidRPr="00641089">
        <w:rPr>
          <w:sz w:val="27"/>
          <w:szCs w:val="27"/>
        </w:rPr>
        <w:t xml:space="preserve"> тыс. рублей</w:t>
      </w:r>
      <w:r w:rsidR="00675DD4" w:rsidRPr="00641089">
        <w:rPr>
          <w:sz w:val="27"/>
          <w:szCs w:val="27"/>
        </w:rPr>
        <w:t xml:space="preserve">, при плане </w:t>
      </w:r>
      <w:r w:rsidR="005A6B5D">
        <w:rPr>
          <w:sz w:val="27"/>
          <w:szCs w:val="27"/>
        </w:rPr>
        <w:t>871,2</w:t>
      </w:r>
      <w:r w:rsidR="00675DD4" w:rsidRPr="00641089">
        <w:rPr>
          <w:sz w:val="27"/>
          <w:szCs w:val="27"/>
        </w:rPr>
        <w:t xml:space="preserve"> тыс. рублей</w:t>
      </w:r>
      <w:r w:rsidR="005A6B5D">
        <w:rPr>
          <w:sz w:val="27"/>
          <w:szCs w:val="27"/>
        </w:rPr>
        <w:t xml:space="preserve"> – 115,4</w:t>
      </w:r>
      <w:r w:rsidRPr="00641089">
        <w:rPr>
          <w:sz w:val="27"/>
          <w:szCs w:val="27"/>
        </w:rPr>
        <w:t>;</w:t>
      </w:r>
    </w:p>
    <w:p w:rsidR="001F4313" w:rsidRPr="00641089" w:rsidRDefault="00951120" w:rsidP="001F4313">
      <w:pPr>
        <w:ind w:firstLine="851"/>
        <w:jc w:val="both"/>
        <w:rPr>
          <w:sz w:val="27"/>
          <w:szCs w:val="27"/>
        </w:rPr>
      </w:pPr>
      <w:r w:rsidRPr="00641089">
        <w:rPr>
          <w:sz w:val="27"/>
          <w:szCs w:val="27"/>
        </w:rPr>
        <w:t>-</w:t>
      </w:r>
      <w:r w:rsidR="001F4313" w:rsidRPr="00641089">
        <w:rPr>
          <w:sz w:val="27"/>
          <w:szCs w:val="27"/>
        </w:rPr>
        <w:t xml:space="preserve"> земельный налог </w:t>
      </w:r>
      <w:r w:rsidR="008F0BCB" w:rsidRPr="00641089">
        <w:rPr>
          <w:sz w:val="27"/>
          <w:szCs w:val="27"/>
        </w:rPr>
        <w:t xml:space="preserve">с организаций </w:t>
      </w:r>
      <w:r w:rsidR="005A6B5D">
        <w:rPr>
          <w:sz w:val="27"/>
          <w:szCs w:val="27"/>
        </w:rPr>
        <w:t>1054,7</w:t>
      </w:r>
      <w:r w:rsidR="001F4313" w:rsidRPr="00641089">
        <w:rPr>
          <w:sz w:val="27"/>
          <w:szCs w:val="27"/>
        </w:rPr>
        <w:t xml:space="preserve"> тыс.</w:t>
      </w:r>
      <w:r w:rsidR="006067DA" w:rsidRPr="00641089">
        <w:rPr>
          <w:sz w:val="27"/>
          <w:szCs w:val="27"/>
        </w:rPr>
        <w:t xml:space="preserve"> </w:t>
      </w:r>
      <w:r w:rsidR="001F4313" w:rsidRPr="00641089">
        <w:rPr>
          <w:sz w:val="27"/>
          <w:szCs w:val="27"/>
        </w:rPr>
        <w:t>рублей</w:t>
      </w:r>
      <w:r w:rsidR="00E76AC0" w:rsidRPr="00641089">
        <w:rPr>
          <w:sz w:val="27"/>
          <w:szCs w:val="27"/>
        </w:rPr>
        <w:t xml:space="preserve">, при плане </w:t>
      </w:r>
      <w:r w:rsidR="005A6B5D">
        <w:rPr>
          <w:sz w:val="27"/>
          <w:szCs w:val="27"/>
        </w:rPr>
        <w:t>1048,8</w:t>
      </w:r>
      <w:r w:rsidR="00E76AC0" w:rsidRPr="00641089">
        <w:rPr>
          <w:sz w:val="27"/>
          <w:szCs w:val="27"/>
        </w:rPr>
        <w:t xml:space="preserve"> тыс. рублей</w:t>
      </w:r>
      <w:r w:rsidR="005A6B5D">
        <w:rPr>
          <w:sz w:val="27"/>
          <w:szCs w:val="27"/>
        </w:rPr>
        <w:t xml:space="preserve"> – 100,6</w:t>
      </w:r>
      <w:r w:rsidR="006067DA" w:rsidRPr="00641089">
        <w:rPr>
          <w:sz w:val="27"/>
          <w:szCs w:val="27"/>
        </w:rPr>
        <w:t>;</w:t>
      </w:r>
    </w:p>
    <w:p w:rsidR="008F0BCB" w:rsidRPr="00641089" w:rsidRDefault="008F0BCB" w:rsidP="008F0BCB">
      <w:pPr>
        <w:ind w:firstLine="851"/>
        <w:jc w:val="both"/>
        <w:rPr>
          <w:sz w:val="27"/>
          <w:szCs w:val="27"/>
        </w:rPr>
      </w:pPr>
      <w:r w:rsidRPr="00641089">
        <w:rPr>
          <w:sz w:val="27"/>
          <w:szCs w:val="27"/>
        </w:rPr>
        <w:t xml:space="preserve">- земельный налог  с физических лиц </w:t>
      </w:r>
      <w:r w:rsidR="005A6B5D">
        <w:rPr>
          <w:sz w:val="27"/>
          <w:szCs w:val="27"/>
        </w:rPr>
        <w:t>-1692,7</w:t>
      </w:r>
      <w:r w:rsidRPr="00641089">
        <w:rPr>
          <w:sz w:val="27"/>
          <w:szCs w:val="27"/>
        </w:rPr>
        <w:t xml:space="preserve"> тыс. рублей</w:t>
      </w:r>
      <w:r w:rsidR="00641089" w:rsidRPr="00641089">
        <w:rPr>
          <w:sz w:val="27"/>
          <w:szCs w:val="27"/>
        </w:rPr>
        <w:t xml:space="preserve">, при </w:t>
      </w:r>
      <w:r w:rsidRPr="00641089">
        <w:rPr>
          <w:sz w:val="27"/>
          <w:szCs w:val="27"/>
        </w:rPr>
        <w:t xml:space="preserve"> плане </w:t>
      </w:r>
      <w:r w:rsidR="005A6B5D">
        <w:rPr>
          <w:sz w:val="27"/>
          <w:szCs w:val="27"/>
        </w:rPr>
        <w:t>423,0</w:t>
      </w:r>
      <w:r w:rsidRPr="00641089">
        <w:rPr>
          <w:sz w:val="27"/>
          <w:szCs w:val="27"/>
        </w:rPr>
        <w:t xml:space="preserve"> тыс. рублей</w:t>
      </w:r>
      <w:r w:rsidR="005A6B5D">
        <w:rPr>
          <w:sz w:val="27"/>
          <w:szCs w:val="27"/>
        </w:rPr>
        <w:t xml:space="preserve"> – (-400)%</w:t>
      </w:r>
      <w:r w:rsidRPr="00641089">
        <w:rPr>
          <w:sz w:val="27"/>
          <w:szCs w:val="27"/>
        </w:rPr>
        <w:t>;</w:t>
      </w:r>
    </w:p>
    <w:p w:rsidR="008F0BCB" w:rsidRPr="00641089" w:rsidRDefault="008F0BCB" w:rsidP="001F4313">
      <w:pPr>
        <w:ind w:firstLine="851"/>
        <w:jc w:val="both"/>
        <w:rPr>
          <w:sz w:val="27"/>
          <w:szCs w:val="27"/>
        </w:rPr>
      </w:pPr>
      <w:r w:rsidRPr="00641089">
        <w:rPr>
          <w:sz w:val="27"/>
          <w:szCs w:val="27"/>
        </w:rPr>
        <w:t xml:space="preserve">- </w:t>
      </w:r>
      <w:r w:rsidR="00675DD4" w:rsidRPr="00641089">
        <w:rPr>
          <w:sz w:val="27"/>
          <w:szCs w:val="27"/>
        </w:rPr>
        <w:t>аренда имущества</w:t>
      </w:r>
      <w:r w:rsidRPr="00641089">
        <w:rPr>
          <w:sz w:val="27"/>
          <w:szCs w:val="27"/>
        </w:rPr>
        <w:t xml:space="preserve"> </w:t>
      </w:r>
      <w:r w:rsidR="003D0850">
        <w:rPr>
          <w:sz w:val="27"/>
          <w:szCs w:val="27"/>
        </w:rPr>
        <w:t>380,8</w:t>
      </w:r>
      <w:r w:rsidRPr="00641089">
        <w:rPr>
          <w:sz w:val="27"/>
          <w:szCs w:val="27"/>
        </w:rPr>
        <w:t xml:space="preserve"> тыс. рублей, при плане </w:t>
      </w:r>
      <w:r w:rsidR="003D0850">
        <w:rPr>
          <w:sz w:val="27"/>
          <w:szCs w:val="27"/>
        </w:rPr>
        <w:t>300,8</w:t>
      </w:r>
      <w:r w:rsidRPr="00641089">
        <w:rPr>
          <w:sz w:val="27"/>
          <w:szCs w:val="27"/>
        </w:rPr>
        <w:t xml:space="preserve"> тыс. рублей</w:t>
      </w:r>
      <w:r w:rsidR="003D0850">
        <w:rPr>
          <w:sz w:val="27"/>
          <w:szCs w:val="27"/>
        </w:rPr>
        <w:t xml:space="preserve"> – 126,6%</w:t>
      </w:r>
      <w:r w:rsidRPr="00641089">
        <w:rPr>
          <w:sz w:val="27"/>
          <w:szCs w:val="27"/>
        </w:rPr>
        <w:t>;</w:t>
      </w:r>
    </w:p>
    <w:p w:rsidR="008F0BCB" w:rsidRPr="00641089" w:rsidRDefault="008F0BCB" w:rsidP="001F4313">
      <w:pPr>
        <w:ind w:firstLine="851"/>
        <w:jc w:val="both"/>
        <w:rPr>
          <w:sz w:val="27"/>
          <w:szCs w:val="27"/>
        </w:rPr>
      </w:pPr>
      <w:r w:rsidRPr="00641089">
        <w:rPr>
          <w:sz w:val="27"/>
          <w:szCs w:val="27"/>
        </w:rPr>
        <w:t xml:space="preserve">- штрафы </w:t>
      </w:r>
      <w:r w:rsidR="003D0850">
        <w:rPr>
          <w:sz w:val="27"/>
          <w:szCs w:val="27"/>
        </w:rPr>
        <w:t>42,8</w:t>
      </w:r>
      <w:r w:rsidRPr="00641089">
        <w:rPr>
          <w:sz w:val="27"/>
          <w:szCs w:val="27"/>
        </w:rPr>
        <w:t xml:space="preserve"> тыс. рублей, при плане </w:t>
      </w:r>
      <w:r w:rsidR="003D0850">
        <w:rPr>
          <w:sz w:val="27"/>
          <w:szCs w:val="27"/>
        </w:rPr>
        <w:t>42,8</w:t>
      </w:r>
      <w:r w:rsidR="00641089" w:rsidRPr="00641089">
        <w:rPr>
          <w:sz w:val="27"/>
          <w:szCs w:val="27"/>
        </w:rPr>
        <w:t xml:space="preserve"> тыс. рублей</w:t>
      </w:r>
      <w:r w:rsidR="003D0850">
        <w:rPr>
          <w:sz w:val="27"/>
          <w:szCs w:val="27"/>
        </w:rPr>
        <w:t xml:space="preserve"> – 100%</w:t>
      </w:r>
      <w:r w:rsidR="00641089" w:rsidRPr="00641089">
        <w:rPr>
          <w:sz w:val="27"/>
          <w:szCs w:val="27"/>
        </w:rPr>
        <w:t>.</w:t>
      </w: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3D0850">
        <w:rPr>
          <w:sz w:val="27"/>
          <w:szCs w:val="27"/>
        </w:rPr>
        <w:t>31003,9</w:t>
      </w:r>
      <w:r w:rsidR="00A86BC3">
        <w:rPr>
          <w:sz w:val="27"/>
          <w:szCs w:val="27"/>
        </w:rPr>
        <w:t xml:space="preserve"> тыс. рублей</w:t>
      </w:r>
      <w:r w:rsidR="00C3066C" w:rsidRPr="008F478F">
        <w:rPr>
          <w:sz w:val="27"/>
          <w:szCs w:val="27"/>
        </w:rPr>
        <w:t xml:space="preserve">, </w:t>
      </w:r>
      <w:r w:rsidR="006067DA" w:rsidRPr="008F478F">
        <w:rPr>
          <w:sz w:val="27"/>
          <w:szCs w:val="27"/>
        </w:rPr>
        <w:t xml:space="preserve">изначально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3D0850">
        <w:rPr>
          <w:sz w:val="27"/>
          <w:szCs w:val="27"/>
        </w:rPr>
        <w:t>2883,9</w:t>
      </w:r>
      <w:r w:rsidR="00C3066C" w:rsidRPr="008F478F">
        <w:rPr>
          <w:sz w:val="27"/>
          <w:szCs w:val="27"/>
        </w:rPr>
        <w:t xml:space="preserve"> ты</w:t>
      </w:r>
      <w:r w:rsidR="00A86BC3">
        <w:rPr>
          <w:sz w:val="27"/>
          <w:szCs w:val="27"/>
        </w:rPr>
        <w:t>с. рублей</w:t>
      </w:r>
      <w:r w:rsidR="006067DA" w:rsidRPr="008F478F">
        <w:rPr>
          <w:sz w:val="27"/>
          <w:szCs w:val="27"/>
        </w:rPr>
        <w:t>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3D0850">
        <w:rPr>
          <w:sz w:val="27"/>
          <w:szCs w:val="27"/>
        </w:rPr>
        <w:t>33847,9</w:t>
      </w:r>
      <w:r w:rsidR="00814DBA">
        <w:rPr>
          <w:sz w:val="27"/>
          <w:szCs w:val="27"/>
        </w:rPr>
        <w:t xml:space="preserve"> тыс.</w:t>
      </w:r>
      <w:r w:rsidR="0042682F">
        <w:rPr>
          <w:sz w:val="27"/>
          <w:szCs w:val="27"/>
        </w:rPr>
        <w:t xml:space="preserve"> </w:t>
      </w:r>
      <w:r w:rsidR="00814DBA">
        <w:rPr>
          <w:sz w:val="27"/>
          <w:szCs w:val="27"/>
        </w:rPr>
        <w:t>рублей</w:t>
      </w:r>
      <w:r w:rsidR="00675DD4">
        <w:rPr>
          <w:sz w:val="27"/>
          <w:szCs w:val="27"/>
        </w:rPr>
        <w:t xml:space="preserve"> и были использованы </w:t>
      </w:r>
      <w:r w:rsidR="003D0850">
        <w:rPr>
          <w:sz w:val="27"/>
          <w:szCs w:val="27"/>
        </w:rPr>
        <w:t>100,1% в сумме 33887,8</w:t>
      </w:r>
      <w:r w:rsidR="0042682F">
        <w:rPr>
          <w:sz w:val="27"/>
          <w:szCs w:val="27"/>
        </w:rPr>
        <w:t xml:space="preserve"> тыс. рублей.</w:t>
      </w:r>
    </w:p>
    <w:p w:rsidR="004A546D" w:rsidRDefault="001F4313" w:rsidP="00CA1592">
      <w:pPr>
        <w:ind w:firstLine="720"/>
        <w:jc w:val="both"/>
        <w:rPr>
          <w:sz w:val="27"/>
          <w:szCs w:val="27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1C520A">
        <w:rPr>
          <w:sz w:val="27"/>
          <w:szCs w:val="27"/>
        </w:rPr>
        <w:t>Темкинского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</w:t>
      </w:r>
      <w:r w:rsidR="00675DD4">
        <w:rPr>
          <w:sz w:val="27"/>
          <w:szCs w:val="27"/>
        </w:rPr>
        <w:t>2</w:t>
      </w:r>
      <w:r w:rsidR="003D0850">
        <w:rPr>
          <w:sz w:val="27"/>
          <w:szCs w:val="27"/>
        </w:rPr>
        <w:t>2</w:t>
      </w:r>
      <w:r w:rsidRPr="007244D3">
        <w:rPr>
          <w:sz w:val="27"/>
          <w:szCs w:val="27"/>
        </w:rPr>
        <w:t xml:space="preserve"> год в сумме </w:t>
      </w:r>
      <w:r w:rsidR="0015767F">
        <w:rPr>
          <w:b/>
          <w:sz w:val="27"/>
          <w:szCs w:val="27"/>
        </w:rPr>
        <w:t>8556,8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15767F">
        <w:rPr>
          <w:b/>
          <w:sz w:val="27"/>
          <w:szCs w:val="27"/>
        </w:rPr>
        <w:t>41162,9</w:t>
      </w:r>
      <w:r w:rsidRPr="007244D3">
        <w:rPr>
          <w:sz w:val="27"/>
          <w:szCs w:val="27"/>
        </w:rPr>
        <w:t xml:space="preserve"> тыс.</w:t>
      </w:r>
      <w:r w:rsidR="00A86BC3">
        <w:rPr>
          <w:sz w:val="27"/>
          <w:szCs w:val="27"/>
        </w:rPr>
        <w:t xml:space="preserve"> </w:t>
      </w:r>
      <w:r w:rsidRPr="007244D3">
        <w:rPr>
          <w:sz w:val="27"/>
          <w:szCs w:val="27"/>
        </w:rPr>
        <w:t>руб</w:t>
      </w:r>
      <w:r w:rsidR="00A86BC3">
        <w:rPr>
          <w:sz w:val="27"/>
          <w:szCs w:val="27"/>
        </w:rPr>
        <w:t>лей</w:t>
      </w:r>
      <w:r w:rsidRPr="007244D3">
        <w:rPr>
          <w:sz w:val="27"/>
          <w:szCs w:val="27"/>
        </w:rPr>
        <w:t>. Фактически за 20</w:t>
      </w:r>
      <w:r w:rsidR="00675DD4">
        <w:rPr>
          <w:sz w:val="27"/>
          <w:szCs w:val="27"/>
        </w:rPr>
        <w:t>2</w:t>
      </w:r>
      <w:r w:rsidR="0015767F">
        <w:rPr>
          <w:sz w:val="27"/>
          <w:szCs w:val="27"/>
        </w:rPr>
        <w:t>2</w:t>
      </w:r>
      <w:r w:rsidRPr="007244D3">
        <w:rPr>
          <w:sz w:val="27"/>
          <w:szCs w:val="27"/>
        </w:rPr>
        <w:t xml:space="preserve"> год расходы составили </w:t>
      </w:r>
      <w:r w:rsidR="0015767F">
        <w:rPr>
          <w:b/>
          <w:sz w:val="27"/>
          <w:szCs w:val="27"/>
        </w:rPr>
        <w:t>40175,1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15767F">
        <w:rPr>
          <w:sz w:val="27"/>
          <w:szCs w:val="27"/>
        </w:rPr>
        <w:t>97,6</w:t>
      </w:r>
      <w:r w:rsidR="00D10C91">
        <w:rPr>
          <w:sz w:val="27"/>
          <w:szCs w:val="27"/>
        </w:rPr>
        <w:t xml:space="preserve">%. </w:t>
      </w:r>
      <w:r w:rsidR="00496860">
        <w:rPr>
          <w:sz w:val="27"/>
          <w:szCs w:val="27"/>
        </w:rPr>
        <w:t>За 20</w:t>
      </w:r>
      <w:r w:rsidR="00675DD4">
        <w:rPr>
          <w:sz w:val="27"/>
          <w:szCs w:val="27"/>
        </w:rPr>
        <w:t>2</w:t>
      </w:r>
      <w:r w:rsidR="0015767F">
        <w:rPr>
          <w:sz w:val="27"/>
          <w:szCs w:val="27"/>
        </w:rPr>
        <w:t>2</w:t>
      </w:r>
      <w:r w:rsidR="00496860">
        <w:rPr>
          <w:sz w:val="27"/>
          <w:szCs w:val="27"/>
        </w:rPr>
        <w:t xml:space="preserve"> год за счет остатков на 01.01.20</w:t>
      </w:r>
      <w:r w:rsidR="00675DD4">
        <w:rPr>
          <w:sz w:val="27"/>
          <w:szCs w:val="27"/>
        </w:rPr>
        <w:t>2</w:t>
      </w:r>
      <w:r w:rsidR="0078579E">
        <w:rPr>
          <w:sz w:val="27"/>
          <w:szCs w:val="27"/>
        </w:rPr>
        <w:t>2</w:t>
      </w:r>
      <w:r w:rsidR="00496860">
        <w:rPr>
          <w:sz w:val="27"/>
          <w:szCs w:val="27"/>
        </w:rPr>
        <w:t xml:space="preserve"> года расходная часть увеличилась на сумму </w:t>
      </w:r>
      <w:r w:rsidR="00184E9A">
        <w:rPr>
          <w:sz w:val="27"/>
          <w:szCs w:val="27"/>
        </w:rPr>
        <w:t>1642,1</w:t>
      </w:r>
      <w:r w:rsidR="00496860">
        <w:rPr>
          <w:sz w:val="27"/>
          <w:szCs w:val="27"/>
        </w:rPr>
        <w:t xml:space="preserve"> тыс. рублей, в том числе</w:t>
      </w:r>
      <w:r w:rsidR="00D10C91">
        <w:rPr>
          <w:sz w:val="27"/>
          <w:szCs w:val="27"/>
        </w:rPr>
        <w:t>:</w:t>
      </w:r>
    </w:p>
    <w:p w:rsidR="00AF5231" w:rsidRPr="00AF5231" w:rsidRDefault="00AF5231" w:rsidP="00AF5231">
      <w:pPr>
        <w:ind w:left="-284" w:right="-143" w:firstLine="284"/>
        <w:jc w:val="both"/>
        <w:rPr>
          <w:sz w:val="28"/>
          <w:szCs w:val="28"/>
        </w:rPr>
      </w:pPr>
      <w:r w:rsidRPr="00AF5231">
        <w:rPr>
          <w:sz w:val="28"/>
          <w:szCs w:val="28"/>
        </w:rPr>
        <w:t xml:space="preserve">- на </w:t>
      </w:r>
      <w:r w:rsidR="00184E9A">
        <w:rPr>
          <w:sz w:val="28"/>
          <w:szCs w:val="28"/>
        </w:rPr>
        <w:t>общегосударственные вопросы</w:t>
      </w:r>
      <w:r w:rsidRPr="00AF5231">
        <w:rPr>
          <w:sz w:val="28"/>
          <w:szCs w:val="28"/>
        </w:rPr>
        <w:t xml:space="preserve"> – </w:t>
      </w:r>
      <w:r w:rsidR="00184E9A">
        <w:rPr>
          <w:sz w:val="28"/>
          <w:szCs w:val="28"/>
        </w:rPr>
        <w:t>60,0</w:t>
      </w:r>
      <w:r w:rsidRPr="00AF5231">
        <w:rPr>
          <w:sz w:val="28"/>
          <w:szCs w:val="28"/>
        </w:rPr>
        <w:t xml:space="preserve">тыс. рублей;  </w:t>
      </w:r>
    </w:p>
    <w:p w:rsidR="00184E9A" w:rsidRDefault="00AF5231" w:rsidP="00AF5231">
      <w:pPr>
        <w:ind w:left="-284" w:right="-143" w:firstLine="284"/>
        <w:jc w:val="both"/>
        <w:rPr>
          <w:sz w:val="28"/>
          <w:szCs w:val="28"/>
        </w:rPr>
      </w:pPr>
      <w:r w:rsidRPr="00AF5231">
        <w:rPr>
          <w:sz w:val="28"/>
          <w:szCs w:val="28"/>
        </w:rPr>
        <w:t xml:space="preserve">- на </w:t>
      </w:r>
      <w:r w:rsidR="00184E9A">
        <w:rPr>
          <w:sz w:val="28"/>
          <w:szCs w:val="28"/>
        </w:rPr>
        <w:t>муниципальную программу «Безопасное село»</w:t>
      </w:r>
      <w:r w:rsidR="00A12D2B">
        <w:rPr>
          <w:sz w:val="28"/>
          <w:szCs w:val="28"/>
        </w:rPr>
        <w:t xml:space="preserve"> - 50,0</w:t>
      </w:r>
      <w:r w:rsidR="00184E9A">
        <w:rPr>
          <w:sz w:val="28"/>
          <w:szCs w:val="28"/>
        </w:rPr>
        <w:t>тыс. рублей;</w:t>
      </w:r>
    </w:p>
    <w:p w:rsidR="00184E9A" w:rsidRDefault="00184E9A" w:rsidP="00AF5231">
      <w:p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финансовое обеспечение дорожной деятельности – 782.</w:t>
      </w:r>
      <w:r w:rsidR="00A12D2B">
        <w:rPr>
          <w:sz w:val="28"/>
          <w:szCs w:val="28"/>
        </w:rPr>
        <w:t>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84E9A" w:rsidRDefault="00184E9A" w:rsidP="00AF5231">
      <w:p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ремонт и обслуживание очистных сооружений – 100,</w:t>
      </w:r>
      <w:r w:rsidR="00A12D2B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84E9A" w:rsidRDefault="00184E9A" w:rsidP="00AF5231">
      <w:p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обслуживание и реконструкцию сетей газоснабжения – 150,тыс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уб;</w:t>
      </w:r>
    </w:p>
    <w:p w:rsidR="00184E9A" w:rsidRDefault="00184E9A" w:rsidP="00AF5231">
      <w:p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обслуживание уличного освещения – 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84E9A" w:rsidRDefault="00184E9A" w:rsidP="00AF5231">
      <w:p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материалов для уличного освещения – 60</w:t>
      </w:r>
      <w:r w:rsidR="00A12D2B">
        <w:rPr>
          <w:sz w:val="28"/>
          <w:szCs w:val="28"/>
        </w:rPr>
        <w:t>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уб;</w:t>
      </w:r>
    </w:p>
    <w:p w:rsidR="00AF5231" w:rsidRPr="00AF5231" w:rsidRDefault="0026624B" w:rsidP="00AF5231">
      <w:p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прочие мероприятия</w:t>
      </w:r>
      <w:r w:rsidR="000C0B6D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– 350,</w:t>
      </w:r>
      <w:r w:rsidR="00A12D2B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F5231" w:rsidRPr="00AF5231" w:rsidRDefault="00AF5231" w:rsidP="00AF5231">
      <w:pPr>
        <w:ind w:firstLine="708"/>
        <w:jc w:val="both"/>
        <w:rPr>
          <w:sz w:val="28"/>
          <w:szCs w:val="28"/>
          <w:highlight w:val="yellow"/>
        </w:rPr>
      </w:pPr>
      <w:r w:rsidRPr="00AF5231">
        <w:rPr>
          <w:sz w:val="28"/>
          <w:szCs w:val="28"/>
        </w:rPr>
        <w:t xml:space="preserve">Увеличена расходная часть </w:t>
      </w:r>
      <w:r>
        <w:rPr>
          <w:sz w:val="28"/>
          <w:szCs w:val="28"/>
        </w:rPr>
        <w:t xml:space="preserve">местного </w:t>
      </w:r>
      <w:r w:rsidR="00356AC8">
        <w:rPr>
          <w:sz w:val="28"/>
          <w:szCs w:val="28"/>
        </w:rPr>
        <w:t xml:space="preserve">бюджета за счет </w:t>
      </w:r>
      <w:r w:rsidRPr="00AF5231">
        <w:rPr>
          <w:sz w:val="28"/>
          <w:szCs w:val="28"/>
        </w:rPr>
        <w:t xml:space="preserve">областных средств на сумму </w:t>
      </w:r>
      <w:r w:rsidR="00356AC8">
        <w:rPr>
          <w:sz w:val="28"/>
          <w:szCs w:val="28"/>
        </w:rPr>
        <w:t>21299,0</w:t>
      </w:r>
      <w:r w:rsidRPr="00AF5231">
        <w:rPr>
          <w:sz w:val="28"/>
          <w:szCs w:val="28"/>
        </w:rPr>
        <w:t xml:space="preserve"> тыс. рублей и за счет выделенных средств из бюджета мун</w:t>
      </w:r>
      <w:r w:rsidR="00356AC8">
        <w:rPr>
          <w:sz w:val="28"/>
          <w:szCs w:val="28"/>
        </w:rPr>
        <w:t>иципального района на сумму 9665</w:t>
      </w:r>
      <w:r w:rsidRPr="00AF5231">
        <w:rPr>
          <w:sz w:val="28"/>
          <w:szCs w:val="28"/>
        </w:rPr>
        <w:t xml:space="preserve">,0 тыс. рублей. Уточненный план по расходной части </w:t>
      </w:r>
      <w:r>
        <w:rPr>
          <w:sz w:val="28"/>
          <w:szCs w:val="28"/>
        </w:rPr>
        <w:t xml:space="preserve">местного </w:t>
      </w:r>
      <w:r w:rsidRPr="00AF5231">
        <w:rPr>
          <w:sz w:val="28"/>
          <w:szCs w:val="28"/>
        </w:rPr>
        <w:t>бюд</w:t>
      </w:r>
      <w:r w:rsidR="00356AC8">
        <w:rPr>
          <w:sz w:val="28"/>
          <w:szCs w:val="28"/>
        </w:rPr>
        <w:t>жета сельского поселения за 2022</w:t>
      </w:r>
      <w:r w:rsidRPr="00AF5231">
        <w:rPr>
          <w:sz w:val="28"/>
          <w:szCs w:val="28"/>
        </w:rPr>
        <w:t xml:space="preserve"> год составил </w:t>
      </w:r>
      <w:r w:rsidR="00356AC8">
        <w:rPr>
          <w:sz w:val="28"/>
          <w:szCs w:val="28"/>
        </w:rPr>
        <w:t>41162,9</w:t>
      </w:r>
      <w:r w:rsidRPr="00AF5231">
        <w:rPr>
          <w:sz w:val="28"/>
          <w:szCs w:val="28"/>
        </w:rPr>
        <w:t xml:space="preserve"> тыс. рублей.</w:t>
      </w:r>
    </w:p>
    <w:p w:rsidR="00171ED5" w:rsidRPr="00AF5231" w:rsidRDefault="00171ED5" w:rsidP="00171ED5">
      <w:pPr>
        <w:spacing w:line="276" w:lineRule="auto"/>
        <w:ind w:firstLine="851"/>
        <w:jc w:val="both"/>
        <w:rPr>
          <w:sz w:val="28"/>
        </w:rPr>
      </w:pPr>
      <w:r w:rsidRPr="00AF5231">
        <w:rPr>
          <w:sz w:val="28"/>
        </w:rPr>
        <w:t>Фактическое исполнение расходной части местного бюджета поселения за 202</w:t>
      </w:r>
      <w:r w:rsidR="00356AC8">
        <w:rPr>
          <w:sz w:val="28"/>
        </w:rPr>
        <w:t>2</w:t>
      </w:r>
      <w:r w:rsidRPr="00AF5231">
        <w:rPr>
          <w:sz w:val="28"/>
        </w:rPr>
        <w:t xml:space="preserve">год составило </w:t>
      </w:r>
      <w:r w:rsidR="00356AC8">
        <w:rPr>
          <w:sz w:val="28"/>
        </w:rPr>
        <w:t>40175,1</w:t>
      </w:r>
      <w:r w:rsidRPr="00AF5231">
        <w:rPr>
          <w:sz w:val="28"/>
        </w:rPr>
        <w:t xml:space="preserve"> тыс. рублей или </w:t>
      </w:r>
      <w:r w:rsidR="00356AC8">
        <w:rPr>
          <w:sz w:val="28"/>
        </w:rPr>
        <w:t>97,6%</w:t>
      </w:r>
      <w:r w:rsidRPr="00AF5231">
        <w:rPr>
          <w:sz w:val="28"/>
        </w:rPr>
        <w:t xml:space="preserve">. </w:t>
      </w:r>
      <w:r w:rsidR="00D10C91" w:rsidRPr="00AF5231">
        <w:rPr>
          <w:sz w:val="28"/>
        </w:rPr>
        <w:t>Большие расходы сложились</w:t>
      </w:r>
      <w:r w:rsidRPr="00AF5231">
        <w:rPr>
          <w:sz w:val="28"/>
        </w:rPr>
        <w:t>:</w:t>
      </w:r>
    </w:p>
    <w:p w:rsidR="00D10C91" w:rsidRPr="00AF5231" w:rsidRDefault="00D10C91" w:rsidP="00171ED5">
      <w:pPr>
        <w:spacing w:line="276" w:lineRule="auto"/>
        <w:ind w:firstLine="851"/>
        <w:jc w:val="both"/>
        <w:rPr>
          <w:sz w:val="28"/>
        </w:rPr>
      </w:pPr>
      <w:r w:rsidRPr="00AF5231">
        <w:rPr>
          <w:sz w:val="28"/>
        </w:rPr>
        <w:t>по оплате за уличное освещение</w:t>
      </w:r>
      <w:r w:rsidR="00AF5231">
        <w:rPr>
          <w:sz w:val="28"/>
        </w:rPr>
        <w:t xml:space="preserve"> и обслуживание </w:t>
      </w:r>
      <w:r w:rsidRPr="00AF5231">
        <w:rPr>
          <w:sz w:val="28"/>
        </w:rPr>
        <w:t xml:space="preserve">  </w:t>
      </w:r>
      <w:r w:rsidR="00F07830" w:rsidRPr="00AF5231">
        <w:rPr>
          <w:sz w:val="28"/>
        </w:rPr>
        <w:t>в сумме</w:t>
      </w:r>
      <w:r w:rsidR="00AF5231">
        <w:rPr>
          <w:sz w:val="28"/>
        </w:rPr>
        <w:t xml:space="preserve">           </w:t>
      </w:r>
      <w:r w:rsidR="00F07830" w:rsidRPr="00AF5231">
        <w:rPr>
          <w:sz w:val="28"/>
        </w:rPr>
        <w:t xml:space="preserve"> </w:t>
      </w:r>
      <w:r w:rsidR="00356AC8">
        <w:rPr>
          <w:sz w:val="28"/>
        </w:rPr>
        <w:t>3355,5</w:t>
      </w:r>
      <w:r w:rsidR="00F07830" w:rsidRPr="00AF5231">
        <w:rPr>
          <w:sz w:val="28"/>
        </w:rPr>
        <w:t xml:space="preserve"> тыс. рублей;</w:t>
      </w:r>
    </w:p>
    <w:p w:rsidR="00D10C91" w:rsidRPr="00AF5231" w:rsidRDefault="00D10C91" w:rsidP="00D10C91">
      <w:pPr>
        <w:spacing w:line="276" w:lineRule="auto"/>
        <w:ind w:firstLine="851"/>
        <w:jc w:val="both"/>
        <w:rPr>
          <w:sz w:val="28"/>
        </w:rPr>
      </w:pPr>
      <w:r w:rsidRPr="00AF5231">
        <w:rPr>
          <w:sz w:val="28"/>
        </w:rPr>
        <w:t xml:space="preserve">на ремонт и содержание  дорог  направлено </w:t>
      </w:r>
      <w:r w:rsidR="00356AC8">
        <w:rPr>
          <w:sz w:val="28"/>
        </w:rPr>
        <w:t>9233,4</w:t>
      </w:r>
      <w:r w:rsidR="00AF5231" w:rsidRPr="00AF5231">
        <w:rPr>
          <w:sz w:val="28"/>
        </w:rPr>
        <w:t xml:space="preserve"> тыс. рублей;</w:t>
      </w:r>
    </w:p>
    <w:p w:rsidR="00D10C91" w:rsidRPr="00CC4584" w:rsidRDefault="00D10C91" w:rsidP="00D10C91">
      <w:pPr>
        <w:spacing w:line="276" w:lineRule="auto"/>
        <w:ind w:firstLine="851"/>
        <w:jc w:val="both"/>
        <w:rPr>
          <w:sz w:val="28"/>
          <w:highlight w:val="yellow"/>
        </w:rPr>
      </w:pPr>
      <w:r w:rsidRPr="00AF5231">
        <w:rPr>
          <w:sz w:val="28"/>
        </w:rPr>
        <w:t xml:space="preserve">на ремонт </w:t>
      </w:r>
      <w:r w:rsidR="00356AC8">
        <w:rPr>
          <w:sz w:val="28"/>
        </w:rPr>
        <w:t>водопровода</w:t>
      </w:r>
      <w:r w:rsidRPr="00AF5231">
        <w:rPr>
          <w:sz w:val="28"/>
        </w:rPr>
        <w:t xml:space="preserve"> </w:t>
      </w:r>
      <w:r w:rsidR="00356AC8">
        <w:rPr>
          <w:sz w:val="28"/>
        </w:rPr>
        <w:t>1425,2</w:t>
      </w:r>
      <w:r w:rsidRPr="00AF5231">
        <w:rPr>
          <w:sz w:val="28"/>
        </w:rPr>
        <w:t xml:space="preserve"> тыс. рублей;</w:t>
      </w:r>
      <w:r w:rsidRPr="00CC4584">
        <w:rPr>
          <w:sz w:val="28"/>
          <w:highlight w:val="yellow"/>
        </w:rPr>
        <w:t xml:space="preserve"> </w:t>
      </w:r>
    </w:p>
    <w:p w:rsidR="00D10C91" w:rsidRPr="00AF5231" w:rsidRDefault="00D10C91" w:rsidP="00D10C91">
      <w:pPr>
        <w:spacing w:line="276" w:lineRule="auto"/>
        <w:ind w:firstLine="851"/>
        <w:jc w:val="both"/>
        <w:rPr>
          <w:sz w:val="28"/>
        </w:rPr>
      </w:pPr>
      <w:r w:rsidRPr="00AF5231">
        <w:rPr>
          <w:sz w:val="28"/>
        </w:rPr>
        <w:t xml:space="preserve">оплата налога на имущество составляет в сумме </w:t>
      </w:r>
      <w:r w:rsidR="00356AC8">
        <w:rPr>
          <w:sz w:val="28"/>
        </w:rPr>
        <w:t>1693,3</w:t>
      </w:r>
      <w:r w:rsidRPr="00AF5231">
        <w:rPr>
          <w:sz w:val="28"/>
        </w:rPr>
        <w:t xml:space="preserve"> тыс. рублей;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 w:rsidRPr="00641089">
        <w:rPr>
          <w:sz w:val="28"/>
        </w:rPr>
        <w:t>Финансирование расходов осуществляется программно-целевым методом. Задолженности в бюджете по расходам нет</w:t>
      </w:r>
      <w:r>
        <w:rPr>
          <w:sz w:val="28"/>
        </w:rPr>
        <w:t>.</w:t>
      </w:r>
    </w:p>
    <w:p w:rsidR="004A546D" w:rsidRPr="001551EA" w:rsidRDefault="004A546D" w:rsidP="001F4313">
      <w:pPr>
        <w:ind w:firstLine="720"/>
        <w:jc w:val="both"/>
        <w:rPr>
          <w:sz w:val="27"/>
          <w:szCs w:val="27"/>
          <w:highlight w:val="yellow"/>
        </w:rPr>
      </w:pPr>
    </w:p>
    <w:p w:rsidR="007244D3" w:rsidRPr="007244D3" w:rsidRDefault="001F4313" w:rsidP="00D10C91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7244D3" w:rsidRPr="007244D3">
        <w:rPr>
          <w:sz w:val="27"/>
          <w:szCs w:val="27"/>
        </w:rPr>
        <w:t>За 20</w:t>
      </w:r>
      <w:r w:rsidR="00E901EE">
        <w:rPr>
          <w:sz w:val="27"/>
          <w:szCs w:val="27"/>
        </w:rPr>
        <w:t>2</w:t>
      </w:r>
      <w:r w:rsidR="00356AC8">
        <w:rPr>
          <w:sz w:val="27"/>
          <w:szCs w:val="27"/>
        </w:rPr>
        <w:t>2</w:t>
      </w:r>
      <w:r w:rsidR="007244D3" w:rsidRPr="007244D3">
        <w:rPr>
          <w:sz w:val="27"/>
          <w:szCs w:val="27"/>
        </w:rPr>
        <w:t xml:space="preserve"> год </w:t>
      </w:r>
      <w:r w:rsidR="00356AC8">
        <w:rPr>
          <w:sz w:val="27"/>
          <w:szCs w:val="27"/>
        </w:rPr>
        <w:t>дефицит</w:t>
      </w:r>
      <w:r w:rsidR="007244D3" w:rsidRPr="007244D3">
        <w:rPr>
          <w:sz w:val="27"/>
          <w:szCs w:val="27"/>
        </w:rPr>
        <w:t xml:space="preserve"> местного бюджета составил </w:t>
      </w:r>
      <w:r w:rsidR="00356AC8">
        <w:rPr>
          <w:sz w:val="27"/>
          <w:szCs w:val="27"/>
        </w:rPr>
        <w:t>-2362,9</w:t>
      </w:r>
      <w:r w:rsidR="007244D3" w:rsidRPr="007244D3">
        <w:rPr>
          <w:sz w:val="27"/>
          <w:szCs w:val="27"/>
        </w:rPr>
        <w:t xml:space="preserve">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t xml:space="preserve">         </w:t>
      </w:r>
      <w:r w:rsidR="00351048" w:rsidRPr="00AF5231">
        <w:rPr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</w:t>
      </w:r>
      <w:r w:rsidR="00A429ED">
        <w:rPr>
          <w:sz w:val="28"/>
          <w:szCs w:val="28"/>
        </w:rPr>
        <w:t>2</w:t>
      </w:r>
      <w:r w:rsidR="00356AC8">
        <w:rPr>
          <w:sz w:val="28"/>
          <w:szCs w:val="28"/>
        </w:rPr>
        <w:t>3</w:t>
      </w:r>
      <w:r w:rsidR="005E552A" w:rsidRPr="007244D3">
        <w:rPr>
          <w:sz w:val="28"/>
          <w:szCs w:val="28"/>
        </w:rPr>
        <w:t xml:space="preserve"> года остаток денежных средств составляет </w:t>
      </w:r>
      <w:r w:rsidR="00356AC8">
        <w:rPr>
          <w:b/>
          <w:sz w:val="28"/>
          <w:szCs w:val="28"/>
        </w:rPr>
        <w:t>1456,9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356AC8">
        <w:rPr>
          <w:sz w:val="28"/>
          <w:szCs w:val="28"/>
        </w:rPr>
        <w:t>рублей, в т</w:t>
      </w:r>
      <w:proofErr w:type="gramStart"/>
      <w:r w:rsidR="00F96B18" w:rsidRPr="007244D3">
        <w:rPr>
          <w:sz w:val="28"/>
          <w:szCs w:val="28"/>
        </w:rPr>
        <w:t>.</w:t>
      </w:r>
      <w:r w:rsidR="00356AC8">
        <w:rPr>
          <w:sz w:val="28"/>
          <w:szCs w:val="28"/>
        </w:rPr>
        <w:t>ч</w:t>
      </w:r>
      <w:proofErr w:type="gramEnd"/>
      <w:r w:rsidR="00356AC8">
        <w:rPr>
          <w:sz w:val="28"/>
          <w:szCs w:val="28"/>
        </w:rPr>
        <w:t xml:space="preserve"> по дорожному фонду 359,9 тыс.руб.</w:t>
      </w:r>
    </w:p>
    <w:p w:rsidR="00356AC8" w:rsidRDefault="00356AC8" w:rsidP="001F4313">
      <w:pPr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</w:t>
      </w:r>
      <w:r w:rsidR="00E901EE">
        <w:rPr>
          <w:sz w:val="28"/>
          <w:szCs w:val="28"/>
        </w:rPr>
        <w:t>2</w:t>
      </w:r>
      <w:r w:rsidR="00356AC8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 </w:t>
      </w:r>
      <w:r w:rsidR="005569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сумме </w:t>
      </w:r>
      <w:r w:rsidR="00356AC8">
        <w:rPr>
          <w:b/>
          <w:bCs/>
          <w:sz w:val="28"/>
          <w:szCs w:val="28"/>
        </w:rPr>
        <w:t>37812,2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5E552A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местного бюджета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</w:t>
      </w:r>
      <w:r w:rsidR="00E901EE">
        <w:rPr>
          <w:sz w:val="28"/>
          <w:szCs w:val="28"/>
        </w:rPr>
        <w:t>2</w:t>
      </w:r>
      <w:r w:rsidR="00CC4584">
        <w:rPr>
          <w:sz w:val="28"/>
          <w:szCs w:val="28"/>
        </w:rPr>
        <w:t>1</w:t>
      </w:r>
      <w:r w:rsidR="00A42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составил в сумме </w:t>
      </w:r>
      <w:r w:rsidR="00356AC8">
        <w:rPr>
          <w:b/>
          <w:bCs/>
          <w:sz w:val="28"/>
          <w:szCs w:val="28"/>
        </w:rPr>
        <w:t>40175,1</w:t>
      </w:r>
      <w:r>
        <w:rPr>
          <w:sz w:val="28"/>
          <w:szCs w:val="28"/>
        </w:rPr>
        <w:t xml:space="preserve">  тысяч рублей.</w:t>
      </w:r>
    </w:p>
    <w:p w:rsidR="005E552A" w:rsidRDefault="00A12D2B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5E552A">
        <w:rPr>
          <w:sz w:val="28"/>
          <w:szCs w:val="28"/>
        </w:rPr>
        <w:t xml:space="preserve"> местного бюджета за 20</w:t>
      </w:r>
      <w:r w:rsidR="00E901E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429ED">
        <w:rPr>
          <w:sz w:val="28"/>
          <w:szCs w:val="28"/>
        </w:rPr>
        <w:t xml:space="preserve"> </w:t>
      </w:r>
      <w:r w:rsidR="005E552A">
        <w:rPr>
          <w:sz w:val="28"/>
          <w:szCs w:val="28"/>
        </w:rPr>
        <w:t xml:space="preserve">год составил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2362,9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</w:t>
      </w:r>
      <w:r w:rsidR="00E901EE">
        <w:rPr>
          <w:sz w:val="28"/>
          <w:szCs w:val="28"/>
        </w:rPr>
        <w:t>2</w:t>
      </w:r>
      <w:r w:rsidR="00A12D2B">
        <w:rPr>
          <w:sz w:val="28"/>
          <w:szCs w:val="28"/>
        </w:rPr>
        <w:t>2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425B0C" w:rsidRDefault="005E552A" w:rsidP="00425B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B0C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</w:t>
      </w:r>
      <w:r w:rsidR="000C0B6D">
        <w:rPr>
          <w:sz w:val="28"/>
          <w:szCs w:val="28"/>
        </w:rPr>
        <w:t xml:space="preserve">                            М.Г.Епифанова</w:t>
      </w:r>
    </w:p>
    <w:sectPr w:rsidR="005E552A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6EE7"/>
    <w:rsid w:val="00007820"/>
    <w:rsid w:val="00011292"/>
    <w:rsid w:val="00015709"/>
    <w:rsid w:val="000240E7"/>
    <w:rsid w:val="000333E1"/>
    <w:rsid w:val="000406B0"/>
    <w:rsid w:val="00084DFE"/>
    <w:rsid w:val="00092965"/>
    <w:rsid w:val="000C0B6D"/>
    <w:rsid w:val="000D7CE8"/>
    <w:rsid w:val="000E4B71"/>
    <w:rsid w:val="000F3687"/>
    <w:rsid w:val="00126906"/>
    <w:rsid w:val="001551EA"/>
    <w:rsid w:val="0015767F"/>
    <w:rsid w:val="001627DC"/>
    <w:rsid w:val="001647F4"/>
    <w:rsid w:val="0017145E"/>
    <w:rsid w:val="00171ED5"/>
    <w:rsid w:val="00184E9A"/>
    <w:rsid w:val="00185234"/>
    <w:rsid w:val="0018734D"/>
    <w:rsid w:val="00190A6D"/>
    <w:rsid w:val="00195C93"/>
    <w:rsid w:val="001B51D6"/>
    <w:rsid w:val="001C37D0"/>
    <w:rsid w:val="001C520A"/>
    <w:rsid w:val="001D0EC7"/>
    <w:rsid w:val="001D7797"/>
    <w:rsid w:val="001F08AE"/>
    <w:rsid w:val="001F3F9F"/>
    <w:rsid w:val="001F4313"/>
    <w:rsid w:val="0021662E"/>
    <w:rsid w:val="0026624B"/>
    <w:rsid w:val="002755C8"/>
    <w:rsid w:val="0028055C"/>
    <w:rsid w:val="0029008C"/>
    <w:rsid w:val="002933E6"/>
    <w:rsid w:val="002A085E"/>
    <w:rsid w:val="002B1F04"/>
    <w:rsid w:val="002C06FC"/>
    <w:rsid w:val="0030181D"/>
    <w:rsid w:val="00351048"/>
    <w:rsid w:val="003552C6"/>
    <w:rsid w:val="00356AC8"/>
    <w:rsid w:val="003660F1"/>
    <w:rsid w:val="00370B90"/>
    <w:rsid w:val="00375643"/>
    <w:rsid w:val="0038089C"/>
    <w:rsid w:val="003A2D21"/>
    <w:rsid w:val="003A3F8D"/>
    <w:rsid w:val="003D0850"/>
    <w:rsid w:val="003D4EBE"/>
    <w:rsid w:val="003F5735"/>
    <w:rsid w:val="00406267"/>
    <w:rsid w:val="00420605"/>
    <w:rsid w:val="00425B0C"/>
    <w:rsid w:val="0042682F"/>
    <w:rsid w:val="00465EF4"/>
    <w:rsid w:val="00471620"/>
    <w:rsid w:val="00474D25"/>
    <w:rsid w:val="004822B9"/>
    <w:rsid w:val="0048242A"/>
    <w:rsid w:val="00492361"/>
    <w:rsid w:val="00496860"/>
    <w:rsid w:val="004A45A2"/>
    <w:rsid w:val="004A52C8"/>
    <w:rsid w:val="004A546D"/>
    <w:rsid w:val="004C6DA6"/>
    <w:rsid w:val="004D63A6"/>
    <w:rsid w:val="00517809"/>
    <w:rsid w:val="00531D87"/>
    <w:rsid w:val="00542C99"/>
    <w:rsid w:val="00556998"/>
    <w:rsid w:val="00557DE5"/>
    <w:rsid w:val="0056600B"/>
    <w:rsid w:val="0058694A"/>
    <w:rsid w:val="005A6B5D"/>
    <w:rsid w:val="005D1834"/>
    <w:rsid w:val="005E552A"/>
    <w:rsid w:val="005E59DF"/>
    <w:rsid w:val="005F39B9"/>
    <w:rsid w:val="005F5D4F"/>
    <w:rsid w:val="006067DA"/>
    <w:rsid w:val="00607BC7"/>
    <w:rsid w:val="00610C03"/>
    <w:rsid w:val="00611304"/>
    <w:rsid w:val="0062655E"/>
    <w:rsid w:val="00641089"/>
    <w:rsid w:val="00642A90"/>
    <w:rsid w:val="006502BE"/>
    <w:rsid w:val="00651C7A"/>
    <w:rsid w:val="00665AF3"/>
    <w:rsid w:val="00675DD4"/>
    <w:rsid w:val="00696FAB"/>
    <w:rsid w:val="006A60E9"/>
    <w:rsid w:val="006D4D83"/>
    <w:rsid w:val="006F11C8"/>
    <w:rsid w:val="007244D3"/>
    <w:rsid w:val="00732988"/>
    <w:rsid w:val="007418BB"/>
    <w:rsid w:val="00746B7A"/>
    <w:rsid w:val="00760CAA"/>
    <w:rsid w:val="007655FF"/>
    <w:rsid w:val="00767050"/>
    <w:rsid w:val="00772BD1"/>
    <w:rsid w:val="0078579E"/>
    <w:rsid w:val="007B0FD9"/>
    <w:rsid w:val="007B4751"/>
    <w:rsid w:val="007C3D1F"/>
    <w:rsid w:val="007D2D02"/>
    <w:rsid w:val="007D491B"/>
    <w:rsid w:val="007D5BE8"/>
    <w:rsid w:val="007E0EFC"/>
    <w:rsid w:val="007F1AD7"/>
    <w:rsid w:val="007F1D75"/>
    <w:rsid w:val="007F67BE"/>
    <w:rsid w:val="00800DB7"/>
    <w:rsid w:val="0080354E"/>
    <w:rsid w:val="00814DBA"/>
    <w:rsid w:val="00845AC5"/>
    <w:rsid w:val="00884C68"/>
    <w:rsid w:val="00886068"/>
    <w:rsid w:val="00886DD5"/>
    <w:rsid w:val="008B6048"/>
    <w:rsid w:val="008C5CFD"/>
    <w:rsid w:val="008F0BCB"/>
    <w:rsid w:val="008F2260"/>
    <w:rsid w:val="008F478F"/>
    <w:rsid w:val="008F4CC6"/>
    <w:rsid w:val="008F4D0C"/>
    <w:rsid w:val="00921A84"/>
    <w:rsid w:val="009274DE"/>
    <w:rsid w:val="009472E7"/>
    <w:rsid w:val="00951120"/>
    <w:rsid w:val="009740CF"/>
    <w:rsid w:val="009A55B1"/>
    <w:rsid w:val="009B109E"/>
    <w:rsid w:val="009C748B"/>
    <w:rsid w:val="009D79D8"/>
    <w:rsid w:val="009E0040"/>
    <w:rsid w:val="00A12D2B"/>
    <w:rsid w:val="00A14B8C"/>
    <w:rsid w:val="00A24826"/>
    <w:rsid w:val="00A429ED"/>
    <w:rsid w:val="00A56530"/>
    <w:rsid w:val="00A66397"/>
    <w:rsid w:val="00A70FBB"/>
    <w:rsid w:val="00A72F0B"/>
    <w:rsid w:val="00A86BC3"/>
    <w:rsid w:val="00A959AE"/>
    <w:rsid w:val="00AB619D"/>
    <w:rsid w:val="00AC4D8F"/>
    <w:rsid w:val="00AF5231"/>
    <w:rsid w:val="00B2072D"/>
    <w:rsid w:val="00B30771"/>
    <w:rsid w:val="00B31EAB"/>
    <w:rsid w:val="00B5724C"/>
    <w:rsid w:val="00B67CDE"/>
    <w:rsid w:val="00BA6047"/>
    <w:rsid w:val="00BD16A6"/>
    <w:rsid w:val="00BE6AC6"/>
    <w:rsid w:val="00BF2B0E"/>
    <w:rsid w:val="00BF5D34"/>
    <w:rsid w:val="00C3066C"/>
    <w:rsid w:val="00C548D1"/>
    <w:rsid w:val="00C57C58"/>
    <w:rsid w:val="00C6584A"/>
    <w:rsid w:val="00C70B90"/>
    <w:rsid w:val="00C75A39"/>
    <w:rsid w:val="00C75B9B"/>
    <w:rsid w:val="00C776D4"/>
    <w:rsid w:val="00C82056"/>
    <w:rsid w:val="00C83C2F"/>
    <w:rsid w:val="00C96C3C"/>
    <w:rsid w:val="00CA0DC2"/>
    <w:rsid w:val="00CA1592"/>
    <w:rsid w:val="00CB35B1"/>
    <w:rsid w:val="00CC4584"/>
    <w:rsid w:val="00CF1EB4"/>
    <w:rsid w:val="00CF71D1"/>
    <w:rsid w:val="00D10C91"/>
    <w:rsid w:val="00D15773"/>
    <w:rsid w:val="00D26FAE"/>
    <w:rsid w:val="00D27965"/>
    <w:rsid w:val="00D32190"/>
    <w:rsid w:val="00D33191"/>
    <w:rsid w:val="00D66FA8"/>
    <w:rsid w:val="00D67D0E"/>
    <w:rsid w:val="00D763E1"/>
    <w:rsid w:val="00DA5490"/>
    <w:rsid w:val="00DD214B"/>
    <w:rsid w:val="00DE498A"/>
    <w:rsid w:val="00E527C6"/>
    <w:rsid w:val="00E54533"/>
    <w:rsid w:val="00E76AC0"/>
    <w:rsid w:val="00E901EE"/>
    <w:rsid w:val="00EC0870"/>
    <w:rsid w:val="00EC196C"/>
    <w:rsid w:val="00ED077C"/>
    <w:rsid w:val="00ED4B85"/>
    <w:rsid w:val="00EF4111"/>
    <w:rsid w:val="00F02D81"/>
    <w:rsid w:val="00F07830"/>
    <w:rsid w:val="00F158F9"/>
    <w:rsid w:val="00F20BE7"/>
    <w:rsid w:val="00F45A62"/>
    <w:rsid w:val="00F5581D"/>
    <w:rsid w:val="00F640DC"/>
    <w:rsid w:val="00F96B18"/>
    <w:rsid w:val="00FB0862"/>
    <w:rsid w:val="00FB1EA8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4FEA8-8168-4964-B414-2729FCCB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2020-05-14T13:16:00Z</cp:lastPrinted>
  <dcterms:created xsi:type="dcterms:W3CDTF">2017-03-28T11:06:00Z</dcterms:created>
  <dcterms:modified xsi:type="dcterms:W3CDTF">2023-05-10T13:52:00Z</dcterms:modified>
</cp:coreProperties>
</file>