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1C" w:rsidRPr="0022351C" w:rsidRDefault="00FE7E65" w:rsidP="007120BF">
      <w:pPr>
        <w:pStyle w:val="a6"/>
        <w:spacing w:before="0" w:beforeAutospacing="0" w:after="0" w:afterAutospacing="0"/>
        <w:jc w:val="center"/>
        <w:rPr>
          <w:b/>
          <w:sz w:val="40"/>
          <w:szCs w:val="40"/>
        </w:rPr>
      </w:pPr>
      <w:r w:rsidRPr="0022351C">
        <w:rPr>
          <w:b/>
          <w:sz w:val="40"/>
          <w:szCs w:val="40"/>
        </w:rPr>
        <w:t>Доклад</w:t>
      </w:r>
    </w:p>
    <w:p w:rsidR="0022351C" w:rsidRDefault="0022351C" w:rsidP="0022351C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E7E65" w:rsidRPr="001077AF" w:rsidRDefault="00FE7E65" w:rsidP="0022351C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1077AF">
        <w:rPr>
          <w:b/>
          <w:sz w:val="32"/>
          <w:szCs w:val="32"/>
        </w:rPr>
        <w:t>о достигнутых значениях показателей для оценки эффективности деятельности органов местного самоуправления муниципального образования «Темкинский район» Смоленской области за 20</w:t>
      </w:r>
      <w:r w:rsidR="00A93E68">
        <w:rPr>
          <w:b/>
          <w:sz w:val="32"/>
          <w:szCs w:val="32"/>
        </w:rPr>
        <w:t>2</w:t>
      </w:r>
      <w:r w:rsidR="00000F2D">
        <w:rPr>
          <w:b/>
          <w:sz w:val="32"/>
          <w:szCs w:val="32"/>
        </w:rPr>
        <w:t>1</w:t>
      </w:r>
      <w:r w:rsidRPr="001077AF">
        <w:rPr>
          <w:b/>
          <w:sz w:val="32"/>
          <w:szCs w:val="32"/>
        </w:rPr>
        <w:t xml:space="preserve"> год</w:t>
      </w:r>
    </w:p>
    <w:p w:rsidR="00FE7E65" w:rsidRPr="001077AF" w:rsidRDefault="00FE7E65" w:rsidP="0022351C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1077AF">
        <w:rPr>
          <w:b/>
          <w:sz w:val="32"/>
          <w:szCs w:val="32"/>
        </w:rPr>
        <w:t>и их планируемых значениях на 3-летний период</w:t>
      </w:r>
    </w:p>
    <w:p w:rsidR="00FE7E65" w:rsidRDefault="00FE7E65" w:rsidP="00FE7E65"/>
    <w:p w:rsidR="00FE7E65" w:rsidRDefault="00FE7E65" w:rsidP="009904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04F1" w:rsidRDefault="009904F1" w:rsidP="009904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сведения о муниципальном образовании</w:t>
      </w:r>
    </w:p>
    <w:p w:rsidR="009904F1" w:rsidRDefault="009904F1" w:rsidP="009904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0CE3" w:rsidRPr="007D3D79" w:rsidRDefault="009904F1" w:rsidP="00B90D0B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7D3D79">
        <w:rPr>
          <w:sz w:val="28"/>
          <w:szCs w:val="28"/>
        </w:rPr>
        <w:t>Темкинский район находится в восточной части Смоленской области.</w:t>
      </w:r>
      <w:r w:rsidR="0022351C" w:rsidRPr="007D3D79">
        <w:rPr>
          <w:sz w:val="28"/>
          <w:szCs w:val="28"/>
        </w:rPr>
        <w:t xml:space="preserve"> </w:t>
      </w:r>
      <w:r w:rsidRPr="007D3D79">
        <w:rPr>
          <w:sz w:val="28"/>
          <w:szCs w:val="28"/>
        </w:rPr>
        <w:t>На северо-востоке Темкинский район граничит с Московской областью (Можайский район), на севере - с Гагаринским районом, на северо - западе - с Вяземским районом, на юго-западе - с Угранским районом, на юге и юго-востоке - с Калужской областью.</w:t>
      </w:r>
      <w:r w:rsidR="00450CE3" w:rsidRPr="007D3D79">
        <w:rPr>
          <w:sz w:val="28"/>
          <w:szCs w:val="28"/>
        </w:rPr>
        <w:t xml:space="preserve"> </w:t>
      </w:r>
      <w:r w:rsidRPr="007D3D79">
        <w:rPr>
          <w:sz w:val="28"/>
          <w:szCs w:val="28"/>
        </w:rPr>
        <w:t xml:space="preserve">Темкинский район был образован в 1929 году на территории бывших Юхновского, Гжатского и Вяземского уездов Смоленской губернии, а также бывшего Медынского уезда Калужской губернии, в 1963 году присоединен к Гжатскому (Гагаринскому) району, а в апреле 1972 года вновь восстановлен как Темкинский район. </w:t>
      </w:r>
    </w:p>
    <w:p w:rsidR="00450CE3" w:rsidRPr="007D3D79" w:rsidRDefault="009904F1" w:rsidP="00450CE3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7D3D79">
        <w:rPr>
          <w:sz w:val="28"/>
          <w:szCs w:val="28"/>
        </w:rPr>
        <w:t xml:space="preserve">В состав района входит </w:t>
      </w:r>
      <w:r w:rsidR="00450CE3" w:rsidRPr="007D3D79">
        <w:rPr>
          <w:sz w:val="28"/>
          <w:szCs w:val="28"/>
        </w:rPr>
        <w:t>131</w:t>
      </w:r>
      <w:r w:rsidRPr="007D3D79">
        <w:rPr>
          <w:sz w:val="28"/>
          <w:szCs w:val="28"/>
        </w:rPr>
        <w:t xml:space="preserve"> населенный пункт, на основе которых</w:t>
      </w:r>
      <w:r w:rsidR="00E909BA" w:rsidRPr="007D3D79">
        <w:rPr>
          <w:sz w:val="28"/>
          <w:szCs w:val="28"/>
        </w:rPr>
        <w:t>,</w:t>
      </w:r>
      <w:r w:rsidRPr="007D3D79">
        <w:rPr>
          <w:sz w:val="28"/>
          <w:szCs w:val="28"/>
        </w:rPr>
        <w:t xml:space="preserve"> сформировано</w:t>
      </w:r>
      <w:r w:rsidR="00450CE3" w:rsidRPr="007D3D79">
        <w:rPr>
          <w:sz w:val="28"/>
          <w:szCs w:val="28"/>
        </w:rPr>
        <w:t xml:space="preserve"> </w:t>
      </w:r>
      <w:r w:rsidRPr="007D3D79">
        <w:rPr>
          <w:sz w:val="28"/>
          <w:szCs w:val="28"/>
        </w:rPr>
        <w:t>4 сельских муниципальных поселени</w:t>
      </w:r>
      <w:r w:rsidR="00FE7E65" w:rsidRPr="007D3D79">
        <w:rPr>
          <w:sz w:val="28"/>
          <w:szCs w:val="28"/>
        </w:rPr>
        <w:t>я</w:t>
      </w:r>
      <w:r w:rsidRPr="007D3D79">
        <w:rPr>
          <w:sz w:val="28"/>
          <w:szCs w:val="28"/>
        </w:rPr>
        <w:t xml:space="preserve">. Административным центром района является село </w:t>
      </w:r>
      <w:r w:rsidR="00450CE3" w:rsidRPr="007D3D79">
        <w:rPr>
          <w:sz w:val="28"/>
          <w:szCs w:val="28"/>
        </w:rPr>
        <w:t>Темкино</w:t>
      </w:r>
      <w:r w:rsidRPr="007D3D79">
        <w:rPr>
          <w:sz w:val="28"/>
          <w:szCs w:val="28"/>
        </w:rPr>
        <w:t>, расстояние до областного центра составляет 2</w:t>
      </w:r>
      <w:r w:rsidR="00450CE3" w:rsidRPr="007D3D79">
        <w:rPr>
          <w:sz w:val="28"/>
          <w:szCs w:val="28"/>
        </w:rPr>
        <w:t>4</w:t>
      </w:r>
      <w:r w:rsidRPr="007D3D79">
        <w:rPr>
          <w:sz w:val="28"/>
          <w:szCs w:val="28"/>
        </w:rPr>
        <w:t xml:space="preserve">0 км. Территория района составляет </w:t>
      </w:r>
      <w:r w:rsidR="00450CE3" w:rsidRPr="007D3D79">
        <w:rPr>
          <w:sz w:val="28"/>
          <w:szCs w:val="28"/>
        </w:rPr>
        <w:t>1324,25</w:t>
      </w:r>
      <w:r w:rsidRPr="007D3D79">
        <w:rPr>
          <w:sz w:val="28"/>
          <w:szCs w:val="28"/>
        </w:rPr>
        <w:t xml:space="preserve"> квадратны</w:t>
      </w:r>
      <w:r w:rsidR="00450CE3" w:rsidRPr="007D3D79">
        <w:rPr>
          <w:sz w:val="28"/>
          <w:szCs w:val="28"/>
        </w:rPr>
        <w:t>х</w:t>
      </w:r>
      <w:r w:rsidRPr="007D3D79">
        <w:rPr>
          <w:sz w:val="28"/>
          <w:szCs w:val="28"/>
        </w:rPr>
        <w:t xml:space="preserve"> километр</w:t>
      </w:r>
      <w:r w:rsidR="00450CE3" w:rsidRPr="007D3D79">
        <w:rPr>
          <w:sz w:val="28"/>
          <w:szCs w:val="28"/>
        </w:rPr>
        <w:t>ов</w:t>
      </w:r>
      <w:r w:rsidRPr="007D3D79">
        <w:rPr>
          <w:sz w:val="28"/>
          <w:szCs w:val="28"/>
        </w:rPr>
        <w:t xml:space="preserve">. </w:t>
      </w:r>
    </w:p>
    <w:p w:rsidR="009623E2" w:rsidRPr="007D3D79" w:rsidRDefault="00450CE3" w:rsidP="00B90D0B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sz w:val="28"/>
          <w:szCs w:val="28"/>
        </w:rPr>
        <w:t xml:space="preserve">По территории района проходят две трассы  областного значения: Темкино-Смоленск с расстоянием до районного центра г. Вязьма </w:t>
      </w:r>
      <w:smartTag w:uri="urn:schemas-microsoft-com:office:smarttags" w:element="metricconverter">
        <w:smartTagPr>
          <w:attr w:name="ProductID" w:val="55 км"/>
        </w:smartTagPr>
        <w:r w:rsidRPr="007D3D79">
          <w:rPr>
            <w:rFonts w:ascii="Times New Roman" w:hAnsi="Times New Roman" w:cs="Times New Roman"/>
            <w:sz w:val="28"/>
            <w:szCs w:val="28"/>
          </w:rPr>
          <w:t>55 км</w:t>
        </w:r>
      </w:smartTag>
      <w:r w:rsidRPr="007D3D79">
        <w:rPr>
          <w:rFonts w:ascii="Times New Roman" w:hAnsi="Times New Roman" w:cs="Times New Roman"/>
          <w:sz w:val="28"/>
          <w:szCs w:val="28"/>
        </w:rPr>
        <w:t xml:space="preserve">  и расстоянием до трассы федерального значения Москва-Минск </w:t>
      </w:r>
      <w:smartTag w:uri="urn:schemas-microsoft-com:office:smarttags" w:element="metricconverter">
        <w:smartTagPr>
          <w:attr w:name="ProductID" w:val="58 км"/>
        </w:smartTagPr>
        <w:r w:rsidRPr="007D3D79">
          <w:rPr>
            <w:rFonts w:ascii="Times New Roman" w:hAnsi="Times New Roman" w:cs="Times New Roman"/>
            <w:sz w:val="28"/>
            <w:szCs w:val="28"/>
          </w:rPr>
          <w:t>58 км</w:t>
        </w:r>
      </w:smartTag>
      <w:r w:rsidRPr="007D3D79">
        <w:rPr>
          <w:rFonts w:ascii="Times New Roman" w:hAnsi="Times New Roman" w:cs="Times New Roman"/>
          <w:sz w:val="28"/>
          <w:szCs w:val="28"/>
        </w:rPr>
        <w:t xml:space="preserve"> и Темкино-Москва с расстоянием до районного центра г. Гагарин – </w:t>
      </w:r>
      <w:smartTag w:uri="urn:schemas-microsoft-com:office:smarttags" w:element="metricconverter">
        <w:smartTagPr>
          <w:attr w:name="ProductID" w:val="56 км"/>
        </w:smartTagPr>
        <w:r w:rsidRPr="007D3D79">
          <w:rPr>
            <w:rFonts w:ascii="Times New Roman" w:hAnsi="Times New Roman" w:cs="Times New Roman"/>
            <w:sz w:val="28"/>
            <w:szCs w:val="28"/>
          </w:rPr>
          <w:t>56 км</w:t>
        </w:r>
      </w:smartTag>
      <w:r w:rsidRPr="007D3D79">
        <w:rPr>
          <w:rFonts w:ascii="Times New Roman" w:hAnsi="Times New Roman" w:cs="Times New Roman"/>
          <w:sz w:val="28"/>
          <w:szCs w:val="28"/>
        </w:rPr>
        <w:t xml:space="preserve">  и расстоянием до трассы федерального значения Москва-Минск 51 км, а так же  разработана и утверждена районная маршрутная схема транспортного сообщения между райцентром и сельскими поселениями. Пригородные маршруты осуществляет неспециализированная организация «ООО Коммунальщик».  </w:t>
      </w:r>
    </w:p>
    <w:p w:rsidR="009623E2" w:rsidRPr="007D3D79" w:rsidRDefault="009623E2" w:rsidP="009623E2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Среднегодовая численность населения Темкинского муниципального </w:t>
      </w:r>
      <w:r w:rsidR="00FE7E65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A93E68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69B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- 5,</w:t>
      </w:r>
      <w:r w:rsidR="006369B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173E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69B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 </w:t>
      </w:r>
      <w:r w:rsidR="00713485"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текущей оценке численность населения района на 01.01.20</w:t>
      </w:r>
      <w:r w:rsidR="00713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 </w:t>
      </w:r>
      <w:r w:rsidR="00713485"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года составила </w:t>
      </w:r>
      <w:r w:rsidR="00713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5,477 т</w:t>
      </w:r>
      <w:r w:rsidR="00713485"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ыс.чел. </w:t>
      </w:r>
      <w:r w:rsidR="0022351C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</w:t>
      </w:r>
      <w:r w:rsidR="0022351C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район»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муниципальным  образованиям с высоким риском развития демографических процессов, что обусловлено как высоким уровнем естественной убыли населения, так и высоким уровнем миграционного оттока населения. Негативные тенденции в демографическом развитии района продолжают сохраняться, общая численность населения снижается. Основная причина - естественная депопуляция, которая носит постоянный характер.</w:t>
      </w:r>
    </w:p>
    <w:p w:rsidR="009623E2" w:rsidRPr="007D3D79" w:rsidRDefault="009623E2" w:rsidP="009623E2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40715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69B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 трудовые ресурсы составляли </w:t>
      </w:r>
      <w:r w:rsidR="006369B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2,802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 Численность пенсионеров – 1,</w:t>
      </w:r>
      <w:r w:rsidR="00140715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69B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7FC4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 (</w:t>
      </w:r>
      <w:r w:rsidR="003F68D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30,2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населения).  За прошедший год </w:t>
      </w:r>
      <w:r w:rsidR="003424C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среднегодовая численность населения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занятого в экономике составил</w:t>
      </w:r>
      <w:r w:rsidR="003424C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</w:t>
      </w:r>
      <w:r w:rsidR="00391054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448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9623E2" w:rsidRPr="007D3D79" w:rsidRDefault="009623E2" w:rsidP="006C271A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</w:t>
      </w:r>
      <w:r w:rsidR="00F76DA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68D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службу занятости населения в целях поиска работы обратилось </w:t>
      </w:r>
      <w:r w:rsidR="003F68D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Получи</w:t>
      </w:r>
      <w:r w:rsidR="00833942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работу (доходное занятие) </w:t>
      </w:r>
      <w:r w:rsidR="003F68D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постоянную - </w:t>
      </w:r>
      <w:r w:rsidR="00833942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68D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временную работу – </w:t>
      </w:r>
      <w:r w:rsidR="003F68D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F68D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71A" w:rsidRPr="007D3D79" w:rsidRDefault="009623E2" w:rsidP="007F6AB1">
      <w:pPr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sz w:val="28"/>
          <w:szCs w:val="28"/>
        </w:rPr>
        <w:t>Количество официально зарегистрированных безработных на 1 января 20</w:t>
      </w:r>
      <w:r w:rsidR="00EA7FC4" w:rsidRPr="007D3D79">
        <w:rPr>
          <w:rFonts w:ascii="Times New Roman" w:hAnsi="Times New Roman" w:cs="Times New Roman"/>
          <w:sz w:val="28"/>
          <w:szCs w:val="28"/>
        </w:rPr>
        <w:t>2</w:t>
      </w:r>
      <w:r w:rsidR="00391054" w:rsidRPr="007D3D79">
        <w:rPr>
          <w:rFonts w:ascii="Times New Roman" w:hAnsi="Times New Roman" w:cs="Times New Roman"/>
          <w:sz w:val="28"/>
          <w:szCs w:val="28"/>
        </w:rPr>
        <w:t>2</w:t>
      </w:r>
      <w:r w:rsidR="00EA7FC4" w:rsidRPr="007D3D79">
        <w:rPr>
          <w:rFonts w:ascii="Times New Roman" w:hAnsi="Times New Roman" w:cs="Times New Roman"/>
          <w:sz w:val="28"/>
          <w:szCs w:val="28"/>
        </w:rPr>
        <w:t xml:space="preserve"> </w:t>
      </w:r>
      <w:r w:rsidRPr="007D3D79">
        <w:rPr>
          <w:rFonts w:ascii="Times New Roman" w:hAnsi="Times New Roman" w:cs="Times New Roman"/>
          <w:sz w:val="28"/>
          <w:szCs w:val="28"/>
        </w:rPr>
        <w:t xml:space="preserve">года составило </w:t>
      </w:r>
      <w:r w:rsidR="00391054" w:rsidRPr="007D3D79">
        <w:rPr>
          <w:rFonts w:ascii="Times New Roman" w:hAnsi="Times New Roman" w:cs="Times New Roman"/>
          <w:sz w:val="28"/>
          <w:szCs w:val="28"/>
        </w:rPr>
        <w:t>51</w:t>
      </w:r>
      <w:r w:rsidRPr="007D3D79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7F6AB1" w:rsidRPr="007D3D79">
        <w:rPr>
          <w:rFonts w:ascii="Times New Roman" w:hAnsi="Times New Roman" w:cs="Times New Roman"/>
          <w:sz w:val="28"/>
          <w:szCs w:val="28"/>
        </w:rPr>
        <w:t xml:space="preserve">Уровень зарегистрированной безработицы (на конец года) в отчетном году составил </w:t>
      </w:r>
      <w:r w:rsidR="00391054" w:rsidRPr="007D3D79">
        <w:rPr>
          <w:rFonts w:ascii="Times New Roman" w:hAnsi="Times New Roman" w:cs="Times New Roman"/>
          <w:sz w:val="28"/>
          <w:szCs w:val="28"/>
        </w:rPr>
        <w:t>1</w:t>
      </w:r>
      <w:r w:rsidR="007F6AB1" w:rsidRPr="007D3D79">
        <w:rPr>
          <w:rFonts w:ascii="Times New Roman" w:hAnsi="Times New Roman" w:cs="Times New Roman"/>
          <w:sz w:val="28"/>
          <w:szCs w:val="28"/>
        </w:rPr>
        <w:t>,</w:t>
      </w:r>
      <w:r w:rsidR="00391054" w:rsidRPr="007D3D79">
        <w:rPr>
          <w:rFonts w:ascii="Times New Roman" w:hAnsi="Times New Roman" w:cs="Times New Roman"/>
          <w:sz w:val="28"/>
          <w:szCs w:val="28"/>
        </w:rPr>
        <w:t>8</w:t>
      </w:r>
      <w:r w:rsidR="007F6AB1" w:rsidRPr="007D3D79">
        <w:rPr>
          <w:rFonts w:ascii="Times New Roman" w:hAnsi="Times New Roman" w:cs="Times New Roman"/>
          <w:sz w:val="28"/>
          <w:szCs w:val="28"/>
        </w:rPr>
        <w:t xml:space="preserve"> %, </w:t>
      </w:r>
      <w:r w:rsidR="00391054" w:rsidRPr="007D3D79">
        <w:rPr>
          <w:rFonts w:ascii="Times New Roman" w:hAnsi="Times New Roman" w:cs="Times New Roman"/>
          <w:sz w:val="28"/>
          <w:szCs w:val="28"/>
        </w:rPr>
        <w:t>снижение</w:t>
      </w:r>
      <w:r w:rsidR="007F6AB1" w:rsidRPr="007D3D79">
        <w:rPr>
          <w:rFonts w:ascii="Times New Roman" w:hAnsi="Times New Roman" w:cs="Times New Roman"/>
          <w:sz w:val="28"/>
          <w:szCs w:val="28"/>
        </w:rPr>
        <w:t xml:space="preserve">  к уровню соответствующего периода прошлого года произошло </w:t>
      </w:r>
      <w:r w:rsidR="00391054" w:rsidRPr="007D3D79">
        <w:rPr>
          <w:rFonts w:ascii="Times New Roman" w:hAnsi="Times New Roman" w:cs="Times New Roman"/>
          <w:sz w:val="28"/>
          <w:szCs w:val="28"/>
        </w:rPr>
        <w:t>на 46,9%</w:t>
      </w:r>
      <w:r w:rsidR="007F6AB1" w:rsidRPr="007D3D79">
        <w:rPr>
          <w:rFonts w:ascii="Times New Roman" w:hAnsi="Times New Roman" w:cs="Times New Roman"/>
          <w:sz w:val="28"/>
          <w:szCs w:val="28"/>
        </w:rPr>
        <w:t>.</w:t>
      </w:r>
    </w:p>
    <w:p w:rsidR="009623E2" w:rsidRPr="007D3D79" w:rsidRDefault="006C271A" w:rsidP="006C271A">
      <w:pPr>
        <w:pStyle w:val="a6"/>
        <w:spacing w:before="0" w:beforeAutospacing="0" w:after="0" w:afterAutospacing="0"/>
        <w:rPr>
          <w:sz w:val="28"/>
          <w:szCs w:val="28"/>
        </w:rPr>
      </w:pPr>
      <w:r w:rsidRPr="007D3D79">
        <w:rPr>
          <w:sz w:val="28"/>
          <w:szCs w:val="28"/>
        </w:rPr>
        <w:t xml:space="preserve">         Удовлетворенность  населения деятельностью органов местного самоуправления муниципального района  за 20</w:t>
      </w:r>
      <w:r w:rsidR="007F6AB1" w:rsidRPr="007D3D79">
        <w:rPr>
          <w:sz w:val="28"/>
          <w:szCs w:val="28"/>
        </w:rPr>
        <w:t>2</w:t>
      </w:r>
      <w:r w:rsidR="003F68DB" w:rsidRPr="007D3D79">
        <w:rPr>
          <w:sz w:val="28"/>
          <w:szCs w:val="28"/>
        </w:rPr>
        <w:t>1</w:t>
      </w:r>
      <w:r w:rsidRPr="007D3D79">
        <w:rPr>
          <w:sz w:val="28"/>
          <w:szCs w:val="28"/>
        </w:rPr>
        <w:t xml:space="preserve"> год составила </w:t>
      </w:r>
      <w:r w:rsidR="003F68DB" w:rsidRPr="007D3D79">
        <w:rPr>
          <w:sz w:val="28"/>
          <w:szCs w:val="28"/>
        </w:rPr>
        <w:t>42</w:t>
      </w:r>
      <w:r w:rsidR="00F85ABB" w:rsidRPr="007D3D79">
        <w:rPr>
          <w:sz w:val="28"/>
          <w:szCs w:val="28"/>
        </w:rPr>
        <w:t>,0</w:t>
      </w:r>
      <w:r w:rsidRPr="007D3D79">
        <w:rPr>
          <w:sz w:val="28"/>
          <w:szCs w:val="28"/>
        </w:rPr>
        <w:t xml:space="preserve"> процент</w:t>
      </w:r>
      <w:r w:rsidR="003F68DB" w:rsidRPr="007D3D79">
        <w:rPr>
          <w:sz w:val="28"/>
          <w:szCs w:val="28"/>
        </w:rPr>
        <w:t>а</w:t>
      </w:r>
      <w:r w:rsidRPr="007D3D79">
        <w:rPr>
          <w:sz w:val="28"/>
          <w:szCs w:val="28"/>
        </w:rPr>
        <w:t xml:space="preserve"> от числа опрошенных.</w:t>
      </w:r>
    </w:p>
    <w:p w:rsidR="009623E2" w:rsidRPr="007D3D79" w:rsidRDefault="009623E2" w:rsidP="006C271A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рабочие места для трудоспособного населения и потребность в рабочей силе формируют </w:t>
      </w:r>
      <w:r w:rsidR="00250C1D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250C1D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52076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3173E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3424C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</w:t>
      </w:r>
      <w:r w:rsidR="0052076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73E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</w:t>
      </w:r>
    </w:p>
    <w:p w:rsidR="00FE7E65" w:rsidRPr="007D3D79" w:rsidRDefault="009623E2" w:rsidP="00816835">
      <w:pPr>
        <w:shd w:val="clear" w:color="auto" w:fill="FFFFFF"/>
        <w:suppressAutoHyphens/>
        <w:ind w:firstLine="709"/>
        <w:rPr>
          <w:rFonts w:ascii="Times New Roman" w:hAnsi="Times New Roman"/>
          <w:sz w:val="28"/>
          <w:szCs w:val="28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имеет аграрную специализацию на производство продукции растениеводства. В районе </w:t>
      </w:r>
      <w:r w:rsidR="009C71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6835" w:rsidRPr="007D3D79">
        <w:rPr>
          <w:rFonts w:ascii="Times New Roman" w:hAnsi="Times New Roman"/>
          <w:sz w:val="28"/>
          <w:szCs w:val="28"/>
        </w:rPr>
        <w:t xml:space="preserve"> сельскохозяйственных предприятий, </w:t>
      </w:r>
      <w:r w:rsidR="00A8488A" w:rsidRPr="007D3D79">
        <w:rPr>
          <w:rFonts w:ascii="Times New Roman" w:hAnsi="Times New Roman"/>
          <w:sz w:val="28"/>
          <w:szCs w:val="28"/>
        </w:rPr>
        <w:t>4</w:t>
      </w:r>
      <w:r w:rsidR="00816835" w:rsidRPr="007D3D79">
        <w:rPr>
          <w:rFonts w:ascii="Times New Roman" w:hAnsi="Times New Roman"/>
          <w:sz w:val="28"/>
          <w:szCs w:val="28"/>
        </w:rPr>
        <w:t xml:space="preserve"> фермерских хозяйства, 1 индивидуальный предприниматель и 2815 хозяйств населения.</w:t>
      </w:r>
    </w:p>
    <w:p w:rsidR="009623E2" w:rsidRPr="007D3D79" w:rsidRDefault="009623E2" w:rsidP="00FA62F1">
      <w:pPr>
        <w:autoSpaceDE w:val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 представлена перерабатывающим</w:t>
      </w:r>
      <w:r w:rsidR="00B90D0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B90D0B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6A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2615E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ВВС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2615E" w:rsidRPr="007D3D79">
        <w:rPr>
          <w:rFonts w:ascii="Times New Roman" w:hAnsi="Times New Roman" w:cs="Times New Roman"/>
          <w:iCs/>
          <w:sz w:val="28"/>
          <w:szCs w:val="28"/>
        </w:rPr>
        <w:t>ОАО «Темкиноагротехсервис»</w:t>
      </w:r>
      <w:r w:rsidR="00FA62F1" w:rsidRPr="007D3D7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2615E" w:rsidRPr="007D3D79">
        <w:rPr>
          <w:rFonts w:ascii="Times New Roman" w:eastAsia="Times New Roman" w:hAnsi="Times New Roman" w:cs="Times New Roman"/>
          <w:sz w:val="28"/>
          <w:szCs w:val="28"/>
        </w:rPr>
        <w:t>ООО «Вязьма-Неруд»</w:t>
      </w:r>
      <w:r w:rsidR="00FA62F1" w:rsidRPr="007D3D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2F1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«Коммуналь</w:t>
      </w:r>
      <w:r w:rsidR="00FA62F1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57B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A62F1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«Коммунальное хозяйство»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615E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3E2" w:rsidRPr="007D3D79" w:rsidRDefault="009623E2" w:rsidP="00FA62F1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помощи пожилым людям в районе функционирует </w:t>
      </w:r>
      <w:r w:rsidR="00341E9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областное государственное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D3D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юджетное учреждение </w:t>
      </w:r>
      <w:r w:rsidR="00341E90" w:rsidRPr="007D3D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«Темкинский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центр социального обслуживания населения».</w:t>
      </w:r>
    </w:p>
    <w:p w:rsidR="009623E2" w:rsidRPr="007D3D79" w:rsidRDefault="009623E2" w:rsidP="00341E90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муниципального </w:t>
      </w:r>
      <w:r w:rsidR="00FE7E65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рамках реализации муниципальных  программ, участия в государственных  программах </w:t>
      </w:r>
      <w:r w:rsidR="00341E9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Для решения задач дальнейшего развит</w:t>
      </w:r>
      <w:r w:rsidR="00341E9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района действует  Стратегия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="00CB57B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«Темкинский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B57B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Смоленской области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</w:t>
      </w:r>
      <w:r w:rsidR="00341E9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57B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Утвержден  План мероприятий по реализации Стратегии развития до 202</w:t>
      </w:r>
      <w:r w:rsidR="00CB57B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Основной целью этих документов, является создание условий для формирования эффективной  экономики муниципального района и его поселений, способной обеспечить последовательное повышение уровня и качества жизни населения, сохранения старых и создания новых рабочих мест.</w:t>
      </w:r>
    </w:p>
    <w:p w:rsidR="00EB1CA7" w:rsidRPr="007D3D79" w:rsidRDefault="00EB1CA7" w:rsidP="00EB1CA7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</w:rPr>
      </w:pPr>
      <w:r w:rsidRPr="007D3D79">
        <w:rPr>
          <w:rFonts w:ascii="Times New Roman" w:eastAsia="Times New Roman" w:hAnsi="Times New Roman"/>
          <w:sz w:val="28"/>
          <w:szCs w:val="28"/>
        </w:rPr>
        <w:t>На территории муниципального образования осуществляется реализация 51 муниципальной  программы. Запланированный объем  финансирования на 2021 год составил 317,1 млн. руб.  в том числе федеральный бюджет – 43,6млн. руб., областной бюджет – 120,9  млн. руб., муниципальный – 152,6 млн. руб.  Фактически на реализацию программ направлено и освоено – 289,7млн. руб., (уровень выполнения мероприятий – 91,4%),  в том числе из средств федерального бюджета- 29,4 млн. руб., из средств областного бюджета – 117,6 млн. руб., из средств муниципального бюджета – 142,7 млн. руб. </w:t>
      </w:r>
    </w:p>
    <w:p w:rsidR="009623E2" w:rsidRPr="007D3D79" w:rsidRDefault="009623E2" w:rsidP="00CB57B0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  важнейшей задачей  остается  повышение инвестиционной привлекательности района,  привлечение инвестиций и поддержка в  реализации инвестпроектов.</w:t>
      </w:r>
    </w:p>
    <w:p w:rsidR="009623E2" w:rsidRPr="007D3D79" w:rsidRDefault="009623E2" w:rsidP="00CB57B0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конкурентным преимуществам можно отнести: обеспеченность транспортной инфраструктурой (железная дорога и автомагистраль федерального значения), инженерной инфраструктурой (сети по передаче и распределению газа, электро- и теплоэнергии, воды), наличие экологически чистых рек и водоемов, благоприятных условий для сельскохозяйственного производства и организации переработки сельхозпродукции</w:t>
      </w:r>
      <w:r w:rsidR="00395E4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доступных для инвестирования в развитие агропромышленного комплекса, отсутствие вредных или экологически неблагоприятных производств.</w:t>
      </w:r>
    </w:p>
    <w:p w:rsidR="009623E2" w:rsidRPr="007D3D79" w:rsidRDefault="009623E2" w:rsidP="00CB57B0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Удаленность от центра области г</w:t>
      </w:r>
      <w:r w:rsidR="00E7007F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57B0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сложная демографическая ситуация (низкая рождаемость, старение населения)  и безработиц</w:t>
      </w:r>
      <w:r w:rsidR="00395E4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недостатками района.</w:t>
      </w:r>
    </w:p>
    <w:p w:rsidR="009623E2" w:rsidRPr="007D3D79" w:rsidRDefault="009623E2" w:rsidP="00CB57B0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экономического и социального развития муниципального района является обеспечение качества жизни населения на основе сбалансированного роста экономики, формирования развитой социальной сферы, эффективно</w:t>
      </w:r>
      <w:r w:rsidR="00395E4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самоуправления, использование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потенциальных возможностей территории.</w:t>
      </w:r>
    </w:p>
    <w:p w:rsidR="009904F1" w:rsidRPr="007D3D79" w:rsidRDefault="009904F1" w:rsidP="009904F1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</w:p>
    <w:p w:rsidR="009904F1" w:rsidRPr="009904F1" w:rsidRDefault="009904F1" w:rsidP="009F49A5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Экономическое развитие</w:t>
      </w:r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904F1" w:rsidRDefault="009904F1" w:rsidP="009F4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Развитие малого и среднего предпринимательства</w:t>
      </w:r>
    </w:p>
    <w:p w:rsidR="009F49A5" w:rsidRPr="009904F1" w:rsidRDefault="009F49A5" w:rsidP="009F49A5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B01AB" w:rsidRPr="007D3D79" w:rsidRDefault="001B01AB" w:rsidP="001B01AB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сектором экономики района является потребительский рынок, представляющий собой разветвленную сеть предприятий торговли, общественного питания и сферы услуг. Сфера потребления - это, своего рода, индикатор благополучия населения.</w:t>
      </w:r>
    </w:p>
    <w:p w:rsidR="001B01AB" w:rsidRPr="007D3D79" w:rsidRDefault="001B01AB" w:rsidP="001B01AB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действует 6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розничной торговли и  1 еженедельная ярмарка на муниципальном земельном участке. В целом по району на 1000 жителей приходится 11,</w:t>
      </w:r>
      <w:r w:rsidR="00A102F8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торговли. Обеспеченность торговыми площадями стационарных торговых объектов 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504,45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на 1000 человек, в том числе площадями по продаже продовольственных товаров 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299,47</w:t>
      </w:r>
      <w:r w:rsidR="00A102F8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на 1000 человек, непродовольственных товаров 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204,98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на 1000 человек. </w:t>
      </w:r>
    </w:p>
    <w:p w:rsidR="001B01AB" w:rsidRPr="007D3D79" w:rsidRDefault="001B01AB" w:rsidP="001B01AB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розничного товарооборота за 20</w:t>
      </w:r>
      <w:r w:rsidR="00A102F8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всем каналам реализации составил 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304,7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  (10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5D3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2F8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  соответствующему периоду 20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действующих ценах).</w:t>
      </w:r>
    </w:p>
    <w:p w:rsidR="001B01AB" w:rsidRPr="007D3D79" w:rsidRDefault="001B01AB" w:rsidP="001B01AB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 20</w:t>
      </w:r>
      <w:r w:rsidR="003973AA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оборот общественного питания составил 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2,280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или  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116,1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  % к соответствующему уровню   прошлого года в сопоставимых ценах.</w:t>
      </w:r>
    </w:p>
    <w:p w:rsidR="001B01AB" w:rsidRPr="007D3D79" w:rsidRDefault="001B01AB" w:rsidP="001B01AB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64343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района функционирует 1</w:t>
      </w:r>
      <w:r w:rsidR="004E4CE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общественного питания на </w:t>
      </w:r>
      <w:r w:rsidR="004E4CE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398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посадочных мест.</w:t>
      </w:r>
    </w:p>
    <w:p w:rsidR="001B01AB" w:rsidRPr="007D3D79" w:rsidRDefault="001B01AB" w:rsidP="001B01AB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Бытовые услуги населению оказывают </w:t>
      </w:r>
      <w:r w:rsidR="00A102F8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</w:t>
      </w:r>
    </w:p>
    <w:p w:rsidR="001B01AB" w:rsidRPr="007D3D79" w:rsidRDefault="001B01AB" w:rsidP="001B01AB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платных услуг, предоставленных населению, за  20</w:t>
      </w:r>
      <w:r w:rsidR="003973AA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4CE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составил  </w:t>
      </w:r>
      <w:r w:rsidR="004E4CE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3973AA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млн.  руб. (1</w:t>
      </w:r>
      <w:r w:rsidR="004E4CE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4CE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соответствующему периоду прошлого года). Населению предоставляются </w:t>
      </w:r>
      <w:r w:rsidR="00DC0CA2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бытовых услуг (услуги </w:t>
      </w:r>
      <w:r w:rsidR="00DC0CA2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бань и душей, </w:t>
      </w:r>
      <w:r w:rsidR="00797F62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парикмахера,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техническое обслуживание авто</w:t>
      </w:r>
      <w:r w:rsidR="004E4CE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фотоуслуги).</w:t>
      </w:r>
    </w:p>
    <w:p w:rsidR="001B01AB" w:rsidRPr="007D3D79" w:rsidRDefault="001B01AB" w:rsidP="001B01AB">
      <w:pPr>
        <w:shd w:val="clear" w:color="auto" w:fill="FFFFFF"/>
        <w:ind w:firstLine="708"/>
        <w:contextualSpacing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53173E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зарегистрировано </w:t>
      </w:r>
      <w:r w:rsidR="0053173E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</w:t>
      </w:r>
      <w:r w:rsidR="00797F62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F76DA3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173E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микропредприяти</w:t>
      </w:r>
      <w:r w:rsidR="0053173E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03A" w:rsidRPr="007D3D79" w:rsidRDefault="00E9003A" w:rsidP="00E900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Среднесписочная численность работников – </w:t>
      </w:r>
      <w:r w:rsidR="0008594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Д</w:t>
      </w:r>
      <w:r w:rsidRPr="007D3D79">
        <w:rPr>
          <w:rFonts w:ascii="Times New Roman" w:hAnsi="Times New Roman" w:cs="Times New Roman"/>
          <w:sz w:val="28"/>
          <w:szCs w:val="28"/>
        </w:rPr>
        <w:t>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составила 3</w:t>
      </w:r>
      <w:r w:rsidR="00085946" w:rsidRPr="007D3D79">
        <w:rPr>
          <w:rFonts w:ascii="Times New Roman" w:hAnsi="Times New Roman" w:cs="Times New Roman"/>
          <w:sz w:val="28"/>
          <w:szCs w:val="28"/>
        </w:rPr>
        <w:t>2</w:t>
      </w:r>
      <w:r w:rsidRPr="007D3D79">
        <w:rPr>
          <w:rFonts w:ascii="Times New Roman" w:hAnsi="Times New Roman" w:cs="Times New Roman"/>
          <w:sz w:val="28"/>
          <w:szCs w:val="28"/>
        </w:rPr>
        <w:t>,</w:t>
      </w:r>
      <w:r w:rsidR="00085946" w:rsidRPr="007D3D79">
        <w:rPr>
          <w:rFonts w:ascii="Times New Roman" w:hAnsi="Times New Roman" w:cs="Times New Roman"/>
          <w:sz w:val="28"/>
          <w:szCs w:val="28"/>
        </w:rPr>
        <w:t>8</w:t>
      </w:r>
      <w:r w:rsidRPr="007D3D7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9003A" w:rsidRPr="007D3D79" w:rsidRDefault="00E9003A" w:rsidP="008776E5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и развития малого предпринимательства в районе разработана муниципальная программа «</w:t>
      </w:r>
      <w:r w:rsidRPr="007D3D79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муниципального образования «Темкинский район» Смоленской области»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продолжает свою работу Координационный Совет по развитию малого бизнеса. </w:t>
      </w:r>
    </w:p>
    <w:p w:rsidR="00E9003A" w:rsidRPr="007D3D79" w:rsidRDefault="00E9003A" w:rsidP="0052076B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34E6A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программы:</w:t>
      </w:r>
    </w:p>
    <w:p w:rsidR="00E9003A" w:rsidRPr="007D3D79" w:rsidRDefault="00E9003A" w:rsidP="00E9003A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проведен конкурс по отбору субъектов малого и среднего предпринимательства для предоставления субсидии на развитие бизнеса.</w:t>
      </w:r>
    </w:p>
    <w:p w:rsidR="00E9003A" w:rsidRPr="007D3D79" w:rsidRDefault="00E9003A" w:rsidP="00E9003A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размещается информация о видах поддержки и законодательной базе в сфере малого бизнеса на официальном сайте Администрации муниципального образования.</w:t>
      </w:r>
    </w:p>
    <w:p w:rsidR="00E9003A" w:rsidRPr="007D3D79" w:rsidRDefault="00E9003A" w:rsidP="00E9003A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Ведется реестр субъектов малого и среднего предпринимательства - получателей муниципальной поддержки.       </w:t>
      </w:r>
    </w:p>
    <w:p w:rsidR="00E9003A" w:rsidRPr="007D3D79" w:rsidRDefault="00E9003A" w:rsidP="00E9003A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предоставления малому бизнесу муниципального имущества постановлением Администрации муниципального образования утвержден  </w:t>
      </w:r>
      <w:hyperlink r:id="rId7" w:history="1">
        <w:r w:rsidRPr="007D3D7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D3D79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муниципального имущества муниципального образования «Темкинский район» Смоленской области, предназначенного для предоставления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E9003A" w:rsidRPr="007D3D79" w:rsidRDefault="00E9003A" w:rsidP="00E9003A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 сформирован перечень муни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ципального имущества, обеспечен свободный и постоянный доступ субъектов малого и среднего предпринимательства к данному перечню путем размещения его на офи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циальном сайте Администрации муниципального района</w:t>
      </w:r>
      <w:r w:rsidRPr="007D3D79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 ежегодно дополняется муниципальным имуществом.</w:t>
      </w:r>
    </w:p>
    <w:p w:rsidR="00E9003A" w:rsidRPr="007D3D79" w:rsidRDefault="00E9003A" w:rsidP="00E9003A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благоприятной среды для ведения бизнеса </w:t>
      </w:r>
      <w:r w:rsidRPr="007D3D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субъекте разработаны меры господдержки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предложены представителям малого и среднего предпринимательства.</w:t>
      </w:r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904F1" w:rsidRDefault="009904F1" w:rsidP="009F4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Улучшение инвестиционной привлекательности</w:t>
      </w:r>
    </w:p>
    <w:p w:rsidR="009F49A5" w:rsidRPr="00EA5CF9" w:rsidRDefault="009F49A5" w:rsidP="00C17385">
      <w:pPr>
        <w:shd w:val="clear" w:color="auto" w:fill="FFFFFF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9904F1" w:rsidRPr="007D3D79" w:rsidRDefault="00EA5CF9" w:rsidP="00E9003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hAnsi="Times New Roman" w:cs="Times New Roman"/>
          <w:sz w:val="28"/>
          <w:szCs w:val="28"/>
        </w:rPr>
        <w:t xml:space="preserve">За </w:t>
      </w:r>
      <w:r w:rsidRPr="007D3D79">
        <w:rPr>
          <w:rFonts w:ascii="Times New Roman" w:hAnsi="Times New Roman" w:cs="Times New Roman"/>
          <w:sz w:val="28"/>
        </w:rPr>
        <w:t xml:space="preserve">2021 год </w:t>
      </w:r>
      <w:r w:rsidRPr="007D3D79">
        <w:rPr>
          <w:rFonts w:ascii="Times New Roman" w:hAnsi="Times New Roman" w:cs="Times New Roman"/>
          <w:sz w:val="28"/>
          <w:szCs w:val="28"/>
        </w:rPr>
        <w:t>общий объем инвестиций в основной капитал за счет всех источников финансирования составил  72054</w:t>
      </w:r>
      <w:r w:rsidRPr="007D3D79">
        <w:rPr>
          <w:rFonts w:ascii="Times New Roman" w:hAnsi="Times New Roman" w:cs="Times New Roman"/>
          <w:bCs/>
          <w:sz w:val="28"/>
          <w:szCs w:val="28"/>
        </w:rPr>
        <w:t xml:space="preserve">,0 </w:t>
      </w:r>
      <w:r w:rsidRPr="007D3D79">
        <w:rPr>
          <w:rFonts w:ascii="Times New Roman" w:hAnsi="Times New Roman" w:cs="Times New Roman"/>
          <w:sz w:val="28"/>
          <w:szCs w:val="28"/>
        </w:rPr>
        <w:t xml:space="preserve">тыс. рублей, из него инвестиции в основной капитал организаций, не относящихся к субъектам малого предпринимательства (по крупным и средним организациям) – 62945,0 тыс. рублей или в 2,2 раза больше соответствующего периода прошлого года (за соответствующий период 2020 года объем инвестиций составил </w:t>
      </w:r>
      <w:r w:rsidRPr="007D3D79">
        <w:rPr>
          <w:rFonts w:ascii="Times New Roman" w:hAnsi="Times New Roman" w:cs="Times New Roman"/>
          <w:bCs/>
          <w:sz w:val="28"/>
          <w:szCs w:val="28"/>
        </w:rPr>
        <w:t xml:space="preserve">27442,0 </w:t>
      </w:r>
      <w:r w:rsidRPr="007D3D79">
        <w:rPr>
          <w:rFonts w:ascii="Times New Roman" w:hAnsi="Times New Roman" w:cs="Times New Roman"/>
          <w:sz w:val="28"/>
          <w:szCs w:val="28"/>
        </w:rPr>
        <w:t xml:space="preserve">тыс. рублей), из них:  собственные средства предприятий – 29943,0 тыс. рублей, за счет привлеченных средств –33002,0 тыс. рублей, из них бюджетные средства – </w:t>
      </w:r>
      <w:r w:rsidRPr="007D3D79">
        <w:rPr>
          <w:rFonts w:ascii="Times New Roman" w:hAnsi="Times New Roman" w:cs="Times New Roman"/>
          <w:bCs/>
          <w:sz w:val="28"/>
          <w:szCs w:val="28"/>
        </w:rPr>
        <w:t xml:space="preserve">32846,0  </w:t>
      </w:r>
      <w:r w:rsidRPr="007D3D79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439D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20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39D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составило 2,2 раза</w:t>
      </w:r>
      <w:r w:rsidR="009439D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9D6" w:rsidRPr="007D3D79" w:rsidRDefault="009904F1" w:rsidP="0009565B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привлечение  внешних  и внутренних инвесторов,  создание новых производств на территории района.</w:t>
      </w:r>
      <w:r w:rsidR="00564DA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располагает возможностями для привлечения инвестиций, имеются в наличии инвестиционные площадки с развитой инженерной инфраструктурой для размещения промышленных объектов. Администрацией  муниципального </w:t>
      </w:r>
      <w:r w:rsidR="009439D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размещена на официальном сайте   информация о мерах государственной (областной) поддержки, направленных на привлечение инвесторов и создание благоприятной среды для развития бизнеса    в районе.  Разработан</w:t>
      </w:r>
      <w:r w:rsidR="005E005A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B9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взаимодействия Администрации муниципального образования «Темкинский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  «Темкинский район» Смоленской области и </w:t>
      </w:r>
      <w:r w:rsidR="005E005A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инвестиционной деятельности на территории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05A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«Темкинский район» Смоленской области.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проблема привлечения инвесторов в район – удаленность от областного центра.</w:t>
      </w:r>
    </w:p>
    <w:p w:rsidR="00EA5CF9" w:rsidRPr="007D3D79" w:rsidRDefault="009904F1" w:rsidP="00EA5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непроизводственной сфере  </w:t>
      </w:r>
      <w:r w:rsidR="00C17385" w:rsidRPr="007D3D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инвестиции </w:t>
      </w:r>
      <w:r w:rsidRPr="007D3D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направлены на </w:t>
      </w:r>
      <w:r w:rsidR="00E9003A" w:rsidRPr="007D3D79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EA5CF9" w:rsidRPr="007D3D79">
        <w:rPr>
          <w:rFonts w:ascii="Times New Roman" w:hAnsi="Times New Roman" w:cs="Times New Roman"/>
          <w:sz w:val="28"/>
          <w:szCs w:val="28"/>
        </w:rPr>
        <w:t>артезианской скважины в с. Темкино Темкинского района Смоленской области (с системой водоподготовки), освоено 4027,0 тыс. рублей, крытого павильона для проведения культурно-массовых мероприятий в д.Власово Темкинского района Смоленской области, освоено 11432,0 тыс.рублей, линии электропередач ул. Привокзальная и ул. Механизаторов, освоено 800,0 тыс. рублей, присоединение к газораспределительной сети распределительного газопровода низкого давления д.Абрамово и для газоснабжения д.Павловское Павловского сельского поселения Темкинского района, общий объем инвестиций составил 7721,0 тыс. рублей, кроме  того приобретены элементы детской игровой площадки</w:t>
      </w:r>
      <w:r w:rsidR="002E518E">
        <w:rPr>
          <w:rFonts w:ascii="Times New Roman" w:hAnsi="Times New Roman" w:cs="Times New Roman"/>
          <w:sz w:val="28"/>
          <w:szCs w:val="28"/>
        </w:rPr>
        <w:t xml:space="preserve"> д.Замыцкое</w:t>
      </w:r>
      <w:r w:rsidR="00EA5CF9" w:rsidRPr="007D3D79">
        <w:rPr>
          <w:rFonts w:ascii="Times New Roman" w:hAnsi="Times New Roman" w:cs="Times New Roman"/>
          <w:sz w:val="28"/>
          <w:szCs w:val="28"/>
        </w:rPr>
        <w:t xml:space="preserve">,  стоимостью  100,0 тыс. рублей. МБОУ Замыцкой МООШ и МБОУ  Бекринской  МООШ в рамках федерального проекта «Современная школа» нац. проекта «Образование» приобретено оборудование на общую сумму 3303,0 тыс.рублей. </w:t>
      </w:r>
    </w:p>
    <w:p w:rsidR="00EA5CF9" w:rsidRPr="007D3D79" w:rsidRDefault="00EA5CF9" w:rsidP="00EA5CF9">
      <w:pPr>
        <w:rPr>
          <w:rFonts w:ascii="Times New Roman" w:hAnsi="Times New Roman" w:cs="Times New Roman"/>
        </w:rPr>
      </w:pPr>
      <w:r w:rsidRPr="007D3D79">
        <w:rPr>
          <w:rFonts w:ascii="Times New Roman" w:hAnsi="Times New Roman" w:cs="Times New Roman"/>
          <w:sz w:val="28"/>
          <w:szCs w:val="28"/>
        </w:rPr>
        <w:tab/>
        <w:t>ОГБУЗ «Темкинская ЦРБ» приобретены два легковых автомобиля стоимостью 2107,0 тыс. рублей.</w:t>
      </w:r>
      <w:r w:rsidRPr="007D3D79">
        <w:rPr>
          <w:rFonts w:ascii="Times New Roman" w:hAnsi="Times New Roman" w:cs="Times New Roman"/>
        </w:rPr>
        <w:tab/>
      </w:r>
    </w:p>
    <w:p w:rsidR="009904F1" w:rsidRPr="007D3D79" w:rsidRDefault="009904F1" w:rsidP="00191A96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увеличения доли площади земельных участков, являющихся объектами налогообложения, продолжает сохраняться: в 20</w:t>
      </w:r>
      <w:r w:rsidR="002E41E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298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она составила </w:t>
      </w:r>
      <w:r w:rsidR="009439D6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298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904F1" w:rsidRPr="007D3D79" w:rsidRDefault="00191A96" w:rsidP="00191A96">
      <w:pPr>
        <w:shd w:val="clear" w:color="auto" w:fill="FFFFFF"/>
        <w:ind w:firstLine="283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34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04F1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условий по развитию строительства  </w:t>
      </w:r>
      <w:r w:rsidR="003D7B77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</w:t>
      </w:r>
      <w:r w:rsidR="009904F1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неиспользуемых земельных участков, которые впоследствии могут быть использованы  под инвестиционные площадки и предложены инвесторам.</w:t>
      </w:r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904F1" w:rsidRPr="007D3D79" w:rsidRDefault="009904F1" w:rsidP="009F49A5">
      <w:pPr>
        <w:shd w:val="clear" w:color="auto" w:fill="FFFFFF"/>
        <w:spacing w:after="12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D3D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Сельское хозяйство</w:t>
      </w:r>
    </w:p>
    <w:p w:rsidR="00313407" w:rsidRPr="007D3D79" w:rsidRDefault="00313407" w:rsidP="003134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«Темкинский район» Смоленской области в 2021 году осуществляли сельскохозяйственную деятельность                                         4 сельскохозяйственных предприятия, один индивидуальный предприниматель,        3 крестьянских (фермерских) хозяйства и 2815 личных подсобных хозяйств населения.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 xml:space="preserve">В 2021 году посевная площадь всего по району составила 4537 га или 125,6 %   к  2020 году, в том числе: в сельхозпредприятиях – 3627 га или 127,6 % к 2020 </w:t>
      </w:r>
      <w:r w:rsidRPr="007D3D79">
        <w:rPr>
          <w:sz w:val="28"/>
          <w:szCs w:val="28"/>
        </w:rPr>
        <w:lastRenderedPageBreak/>
        <w:t>году, в крестьянских (фермерских) хозяйствах и индивидуальных предпринимателей – 665 га или 128,1 % к 2020 году, в хозяйствах населения –245 га или 97,6 % к 2020 году.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Посевная площадь зерновых и зернобобовых культур всего по району в 2021 году составила 16</w:t>
      </w:r>
      <w:r w:rsidR="00D33ECE" w:rsidRPr="007D3D79">
        <w:rPr>
          <w:sz w:val="28"/>
          <w:szCs w:val="28"/>
        </w:rPr>
        <w:t>7</w:t>
      </w:r>
      <w:r w:rsidRPr="007D3D79">
        <w:rPr>
          <w:sz w:val="28"/>
          <w:szCs w:val="28"/>
        </w:rPr>
        <w:t>7 га или 111,4 % к 2020 году, в том числе: в сельхозпредприятиях – 1029 га или 102,8 % к 2020 году, в крестьянских (фермерских) хозяйствах и индивидуальных предпринимателей – 576 га или 133,6 % к 2020 году, в хозяйствах населения – 72 га или 99,0 % к 2020 году.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Посевная площадь картофеля в 2021 году в целом по району составила 139 га или 93,1%  к 2020 году, производство картофеля осуществлялось только в хозяйствах населения.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Посевная площадь овощей (закрытый и открытый грунт) по району в 2021 году составила 23 га или  91,9 %  к 2020 году, производство овощей осуществлялось также только в хозяйствах населения.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В 2021 году производство зерна (в весе после доработки) в целом по району составило 96</w:t>
      </w:r>
      <w:r w:rsidR="00D33ECE" w:rsidRPr="007D3D79">
        <w:rPr>
          <w:sz w:val="28"/>
          <w:szCs w:val="28"/>
        </w:rPr>
        <w:t>0 тонн</w:t>
      </w:r>
      <w:r w:rsidRPr="007D3D79">
        <w:rPr>
          <w:sz w:val="28"/>
          <w:szCs w:val="28"/>
        </w:rPr>
        <w:t xml:space="preserve"> или 80,0 % к 2020 году. Урожайность зерновых по району составила 7,7 ц/га, что на 2,7 ц/га меньше уровня 2020 года. Причиной на низкую урожайность повлияли не благоприятные погодные условия, что привело к гибели посевов зерновых.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 xml:space="preserve">В сельхозпредприятиях района производство зерна в 2021 году составило 604 тонны или 78,7 % к 2020 году, урожайность составила 8,6 ц/га, что на 1,4 ц/га меньше чем в 2020 году. 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Производство картофеля в 2021 году составило 1 232 тонны или 84,6 % к 2020 году. Урожайность картофеля составила 88,8 ц/га, что меньше уровня 2020 года на 1,2 ц/га.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Производство овощей по району (открыты</w:t>
      </w:r>
      <w:r w:rsidR="007D3D79">
        <w:rPr>
          <w:sz w:val="28"/>
          <w:szCs w:val="28"/>
        </w:rPr>
        <w:t>й</w:t>
      </w:r>
      <w:r w:rsidRPr="007D3D79">
        <w:rPr>
          <w:sz w:val="28"/>
          <w:szCs w:val="28"/>
        </w:rPr>
        <w:t xml:space="preserve"> и закрытый грунт) в 2021 году составило 466 тонн или 95,4 % к 2020 году. Урожайность овощей по району в 2021 году составила 204,4 ц /га, что больше уровня 2020 года на 7,5 ц/га.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На 1 января 2022 года поголовье крупного рогатого скота (далее КРС) во всех категориях хозяйств района составило 134 головы (сократилось по сравнению с прошлым годом на 9 голов), в том числе поголовье коров составило 75 голов (сократилось на  4 головы), из них: в сельхозпредприятиях поголовье КРС составило 28 голов (увеличилось на 2 головы), коров – 14 голов (увеличилось на 1 голову), в хозяйствах населения поголовье КРС составило 106 голов (сократилось на 11 голов), в том числе коров – 61 голова (сократилось на 5 голов).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Производство мяса всеми категориями хозяйств в 2021 году составило 153 тонны или 94,0 % к 2020 году, в том числе: сельхозпредприятиями – 13 тонн в 4,4 раза к 2020 году, населением – 140</w:t>
      </w:r>
      <w:r w:rsidR="00D33ECE" w:rsidRPr="007D3D79">
        <w:rPr>
          <w:sz w:val="28"/>
          <w:szCs w:val="28"/>
        </w:rPr>
        <w:t xml:space="preserve"> </w:t>
      </w:r>
      <w:r w:rsidRPr="007D3D79">
        <w:rPr>
          <w:sz w:val="28"/>
          <w:szCs w:val="28"/>
        </w:rPr>
        <w:t>тонн или 87,6 % к 2020 году.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Валовой надой молока по району в 2021 году составил 36</w:t>
      </w:r>
      <w:r w:rsidR="00D33ECE" w:rsidRPr="007D3D79">
        <w:rPr>
          <w:sz w:val="28"/>
          <w:szCs w:val="28"/>
        </w:rPr>
        <w:t>6</w:t>
      </w:r>
      <w:r w:rsidRPr="007D3D79">
        <w:rPr>
          <w:sz w:val="28"/>
          <w:szCs w:val="28"/>
        </w:rPr>
        <w:t xml:space="preserve"> тонн или 69,0 % к 2020 году, производство молока осуществлялось только в хозяйствах населения.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 xml:space="preserve">Производство яиц в 2021 году всеми категориями хозяйств составило                 2 млн. 021 тыс. штук или 43,5 % к объему 2020 года, в том числе: сельхозпредприятиями – 1 млн. 056 тыс. штук или 29,2 % к 2020 году, хозяйствами населения – 965 тыс. штук или 92,9 %  к 2020 году. В основном сокращение </w:t>
      </w:r>
      <w:r w:rsidRPr="007D3D79">
        <w:rPr>
          <w:sz w:val="28"/>
          <w:szCs w:val="28"/>
        </w:rPr>
        <w:lastRenderedPageBreak/>
        <w:t xml:space="preserve">производства яиц произошло по причине прекращения деятельности </w:t>
      </w:r>
      <w:r w:rsidR="007D3D79">
        <w:rPr>
          <w:sz w:val="28"/>
          <w:szCs w:val="28"/>
        </w:rPr>
        <w:t xml:space="preserve">                   </w:t>
      </w:r>
      <w:r w:rsidRPr="007D3D79">
        <w:rPr>
          <w:sz w:val="28"/>
          <w:szCs w:val="28"/>
        </w:rPr>
        <w:t>ООО «Хуторок».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По итогам 2021 года из 4 сельскохозяйственных товаропроизводителей               3 сработали с убытком,  в том числе: СПК «Замыцкое» (- 93,0 тыс. руб.), МУП «Кикино» (- 1 441,0 тыс. руб.), МУП «Бекрино» (- 136,0 тыс. руб.), с прибылью СПК «Бекрино» (+ 233,0 тыс. руб.)</w:t>
      </w:r>
    </w:p>
    <w:p w:rsidR="00341238" w:rsidRPr="007D3D79" w:rsidRDefault="00341238" w:rsidP="00341238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Доля прибыльных сельскохозяйственных организаций, в общем, их числе за отчетный период составила 25,0 %, в 2022 году ожидается – 40,0 %, до конца 2024 года – 50,0 %.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Выручка в сельскохозяйственных предприятиях района в 2021 году составила  7 645 тыс. руб. (2020 год 8 871 тыс. руб.) Выручка от реализации продукции собственного производства составила 7 117 тыс. руб. (2020 год 8 185 тыс. руб.), себестоимость составила 7 614 тыс. руб. (2020 год 8 406 тыс. руб.). В целом по сельскохозяйственным организациям в 2021 году получен убыток в сумме 1 437,0 тыс. руб. (2020 год убыток 2 029,0 тыс. руб.), уровень рентабельности составил минус 18,8 % против уровня рентабельности 2020 года в минус 24,1%.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 xml:space="preserve">В 2021 году от реализации зерна в количестве 614,4 тонны получена выручка    4 833,0 тыс. руб. (2020 год 788,9 тонны, выручка 6 070 тыс. руб.), себестоимость составила 4 796,0 тыс. руб. (2020 год 6 439,0 тыс. руб.). </w:t>
      </w:r>
    </w:p>
    <w:p w:rsidR="00313407" w:rsidRPr="007D3D79" w:rsidRDefault="00313407" w:rsidP="00313407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Среднегодовая численность работников в сельскохозяйственных организациях района за 2021 год составила 17 человек, что на 4 человека меньше чем в 2020 году, среднемесячная заработная плата труда одного работника составила 14 897 рублей, что на 385 рублей больше чем в 2020 году.</w:t>
      </w:r>
    </w:p>
    <w:p w:rsidR="00313407" w:rsidRPr="007D3D79" w:rsidRDefault="00313407" w:rsidP="003134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sz w:val="28"/>
          <w:szCs w:val="28"/>
        </w:rPr>
        <w:t>В   2021 году в рамках реализации мероприятий, предусмотренных муниципальной  Программой «Развитие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«Темкинский район» Смоленской области», утвержденной постановлением Администрации муниципального образования «Темкинский район» Смоленской области от 28.12.2020 № 510 сельскохозяйственным товаропроизводителям муниципального района из районного бюджета были предоставлены субсидии на общую сумму</w:t>
      </w:r>
      <w:r w:rsidR="00D33ECE" w:rsidRPr="007D3D79">
        <w:rPr>
          <w:rFonts w:ascii="Times New Roman" w:hAnsi="Times New Roman" w:cs="Times New Roman"/>
          <w:sz w:val="28"/>
          <w:szCs w:val="28"/>
        </w:rPr>
        <w:t xml:space="preserve"> </w:t>
      </w:r>
      <w:r w:rsidRPr="007D3D79">
        <w:rPr>
          <w:rFonts w:ascii="Times New Roman" w:hAnsi="Times New Roman" w:cs="Times New Roman"/>
          <w:sz w:val="28"/>
          <w:szCs w:val="28"/>
        </w:rPr>
        <w:t xml:space="preserve"> 1 299 987 рублей 60 копеек, в том числе: </w:t>
      </w:r>
    </w:p>
    <w:p w:rsidR="00313407" w:rsidRPr="007D3D79" w:rsidRDefault="00313407" w:rsidP="003134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sz w:val="28"/>
          <w:szCs w:val="28"/>
        </w:rPr>
        <w:t>- субсидии  на проведение ярового сева из расчета 878 руб. 37 коп. на 1 гектар на приобретение семян яровых сельскохозяйственных культур для проведения сортосмены и сортообновления, приобретение минеральных удобрений и средств защиты растений:</w:t>
      </w:r>
    </w:p>
    <w:p w:rsidR="00313407" w:rsidRPr="007D3D79" w:rsidRDefault="00313407" w:rsidP="003134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sz w:val="28"/>
          <w:szCs w:val="28"/>
        </w:rPr>
        <w:t xml:space="preserve">- СПК «Замыцкое» - 509 454,60 руб. (семена овса, минеральные удобрения); </w:t>
      </w:r>
    </w:p>
    <w:p w:rsidR="00313407" w:rsidRPr="007D3D79" w:rsidRDefault="00313407" w:rsidP="003134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sz w:val="28"/>
          <w:szCs w:val="28"/>
        </w:rPr>
        <w:t xml:space="preserve">- МУП «Бекрино» - 114 188,10 руб. (однолетние, семена); </w:t>
      </w:r>
    </w:p>
    <w:p w:rsidR="00313407" w:rsidRPr="007D3D79" w:rsidRDefault="00313407" w:rsidP="003134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D3D79">
        <w:rPr>
          <w:rFonts w:ascii="Times New Roman" w:hAnsi="Times New Roman" w:cs="Times New Roman"/>
          <w:sz w:val="28"/>
          <w:szCs w:val="28"/>
        </w:rPr>
        <w:t xml:space="preserve">- МУП «Кикино» - 324 996,90 руб. (семена овса, минеральные удобрения, средства защиты растений); </w:t>
      </w:r>
    </w:p>
    <w:p w:rsidR="003516D6" w:rsidRPr="007D3D79" w:rsidRDefault="00313407" w:rsidP="003516D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- ИП Васильев Н.А. – 351 348,00 руб. (семена овса, минеральные удобрения, средства защиты растений).</w:t>
      </w:r>
      <w:r w:rsidR="003516D6" w:rsidRPr="007D3D79">
        <w:rPr>
          <w:sz w:val="28"/>
          <w:szCs w:val="28"/>
        </w:rPr>
        <w:t xml:space="preserve"> </w:t>
      </w:r>
    </w:p>
    <w:p w:rsidR="003516D6" w:rsidRPr="007D3D79" w:rsidRDefault="003516D6" w:rsidP="003516D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lastRenderedPageBreak/>
        <w:t xml:space="preserve">Полученные средства субсидий были направлены хозяйствами на приобретение семян яровых сельскохозяйственных культур, минеральных удобрений, а также средств защиты растений. </w:t>
      </w:r>
    </w:p>
    <w:p w:rsidR="003516D6" w:rsidRPr="007D3D79" w:rsidRDefault="003516D6" w:rsidP="003516D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Всего было приобретено 30,8 тн минеральных удобрений (аммиачная селитра) и внесено 10,59  тн в действующем веществе на площадь 200 га зерновых культур.</w:t>
      </w:r>
    </w:p>
    <w:p w:rsidR="003516D6" w:rsidRPr="007D3D79" w:rsidRDefault="003516D6" w:rsidP="003516D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 xml:space="preserve">Приобретены средства защиты растений (гербициды) для борьбы с сорняками в количестве 9,5 кг и были внесены на площадь зерновых культур в количестве 100 га. </w:t>
      </w:r>
    </w:p>
    <w:p w:rsidR="003516D6" w:rsidRPr="007D3D79" w:rsidRDefault="003516D6" w:rsidP="003516D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 xml:space="preserve">Хозяйствами были приобретены 32 тн семян овса (элита) и высеяны на площади 145 га, </w:t>
      </w:r>
      <w:r w:rsidR="00B105A3" w:rsidRPr="007D3D79">
        <w:rPr>
          <w:sz w:val="28"/>
          <w:szCs w:val="28"/>
        </w:rPr>
        <w:t>кроме того</w:t>
      </w:r>
      <w:r w:rsidRPr="007D3D79">
        <w:rPr>
          <w:sz w:val="28"/>
          <w:szCs w:val="28"/>
        </w:rPr>
        <w:t xml:space="preserve"> было приобретено 3,3 тн гороха полевого первой репродукции, который был посеян совместно с овсом для кормовой базы в МУП «Бекрино» на площади 50 га. </w:t>
      </w:r>
    </w:p>
    <w:p w:rsidR="003516D6" w:rsidRPr="007D3D79" w:rsidRDefault="003516D6" w:rsidP="003516D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 xml:space="preserve">Также от полученного в 2021 году урожая овса (приобретенные семена элиты) под яровой сев зерновых культур на 2022 год был засыпан семенной фонд в количестве 42 тн, что составило 17,3 % от общего количества засыпанных семян яровых зерновых культур. Кондиционность семенного фонда составила 100% - сохранен уровень 2021 года. </w:t>
      </w:r>
    </w:p>
    <w:p w:rsidR="003516D6" w:rsidRPr="007D3D79" w:rsidRDefault="003516D6" w:rsidP="003516D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3D79">
        <w:rPr>
          <w:sz w:val="28"/>
          <w:szCs w:val="28"/>
        </w:rPr>
        <w:t>На период зимовки скота 2021-2022 гг</w:t>
      </w:r>
      <w:r w:rsidR="00B207A6">
        <w:rPr>
          <w:sz w:val="28"/>
          <w:szCs w:val="28"/>
        </w:rPr>
        <w:t>.</w:t>
      </w:r>
      <w:r w:rsidRPr="007D3D79">
        <w:rPr>
          <w:sz w:val="28"/>
          <w:szCs w:val="28"/>
        </w:rPr>
        <w:t xml:space="preserve"> в хозяйствах, имеющих поголовье сельскохозяйственных животных было заготовлено 381 тонна сена и 65 тонн сенажа, что составило 196 тонн кормовых единиц, а в расчете на одну условную голову 63,2 центнера кормовых единиц, что на 0,8 центнера кормовых единиц больше чем в зимовку 2020-2021 гг.   </w:t>
      </w:r>
    </w:p>
    <w:p w:rsidR="00313407" w:rsidRPr="00313407" w:rsidRDefault="00313407" w:rsidP="00E44E8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904F1" w:rsidRDefault="009904F1" w:rsidP="009F4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Дорожное хозяйство и транспорт</w:t>
      </w:r>
    </w:p>
    <w:p w:rsidR="00372D71" w:rsidRPr="009904F1" w:rsidRDefault="00372D71" w:rsidP="00372D7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95468" w:rsidRPr="00E44E83" w:rsidRDefault="00D95468" w:rsidP="00D9546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Дорожное хозяйство является одним из элементов транспортной инфраструктуры, которое обеспечивает свободу передвижения граждан и делает возможным свободное перемещение товаров и услуг. Наличием и состоянием автомобильных дорог общего пользования определяется территориальная целостность и единство экономического пространства.</w:t>
      </w:r>
    </w:p>
    <w:p w:rsidR="00D95468" w:rsidRPr="00E44E83" w:rsidRDefault="00D95468" w:rsidP="00D9546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На сегодняшний день содержание и развитие автомобильных дорог в соответствии с потребностями рыночной экономики, а также потребностями населения в автомобильных перевозках является одной из важнейших задач, стоящих перед органами мастного самоуправления.</w:t>
      </w:r>
    </w:p>
    <w:p w:rsidR="00D95468" w:rsidRPr="00E44E83" w:rsidRDefault="00D95468" w:rsidP="00D9546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В муниципальном образовании «Темкинский район» Смоленской области</w:t>
      </w:r>
      <w:r w:rsidRPr="008A42E9">
        <w:rPr>
          <w:color w:val="FF0000"/>
          <w:sz w:val="28"/>
          <w:szCs w:val="28"/>
        </w:rPr>
        <w:t xml:space="preserve"> </w:t>
      </w:r>
      <w:r w:rsidRPr="00FB5626">
        <w:rPr>
          <w:sz w:val="28"/>
          <w:szCs w:val="28"/>
        </w:rPr>
        <w:t>протяженность автомобильных дорог общего п</w:t>
      </w:r>
      <w:r w:rsidR="009F6FA1" w:rsidRPr="00FB5626">
        <w:rPr>
          <w:sz w:val="28"/>
          <w:szCs w:val="28"/>
        </w:rPr>
        <w:t>ользования составляет 9</w:t>
      </w:r>
      <w:r w:rsidR="00C54BB3">
        <w:rPr>
          <w:sz w:val="28"/>
          <w:szCs w:val="28"/>
        </w:rPr>
        <w:t>40</w:t>
      </w:r>
      <w:r w:rsidR="009F6FA1" w:rsidRPr="00FB5626">
        <w:rPr>
          <w:sz w:val="28"/>
          <w:szCs w:val="28"/>
        </w:rPr>
        <w:t>,</w:t>
      </w:r>
      <w:r w:rsidR="00C54BB3">
        <w:rPr>
          <w:sz w:val="28"/>
          <w:szCs w:val="28"/>
        </w:rPr>
        <w:t>4</w:t>
      </w:r>
      <w:r w:rsidR="009F6FA1" w:rsidRPr="00FB5626">
        <w:rPr>
          <w:sz w:val="28"/>
          <w:szCs w:val="28"/>
        </w:rPr>
        <w:t>3 км</w:t>
      </w:r>
      <w:r w:rsidRPr="00FB5626">
        <w:rPr>
          <w:sz w:val="28"/>
          <w:szCs w:val="28"/>
        </w:rPr>
        <w:t>, в том числе: местного значения – 7</w:t>
      </w:r>
      <w:r w:rsidR="00C54BB3">
        <w:rPr>
          <w:sz w:val="28"/>
          <w:szCs w:val="28"/>
        </w:rPr>
        <w:t>12,5</w:t>
      </w:r>
      <w:r w:rsidRPr="00FB5626">
        <w:rPr>
          <w:sz w:val="28"/>
          <w:szCs w:val="28"/>
        </w:rPr>
        <w:t xml:space="preserve"> км, регионального значения – 45,88 км, межмуниципального значения – 182,05 км. Из общей протяженности</w:t>
      </w:r>
      <w:r w:rsidRPr="008A42E9">
        <w:rPr>
          <w:color w:val="FF0000"/>
          <w:sz w:val="28"/>
          <w:szCs w:val="28"/>
        </w:rPr>
        <w:t xml:space="preserve"> </w:t>
      </w:r>
      <w:r w:rsidRPr="00E44E83">
        <w:rPr>
          <w:sz w:val="28"/>
          <w:szCs w:val="28"/>
        </w:rPr>
        <w:t xml:space="preserve">автомобильных дорог, дорог с капитальным типом покрытия – 149,07 км, грунтовых дорог – 599,4 км, гравийным покрытием – 184,46 км, так же имеется 10 автодорожных мостов, из них 8 – железобетонных. </w:t>
      </w:r>
    </w:p>
    <w:p w:rsidR="00DD6D2E" w:rsidRDefault="00DD6D2E" w:rsidP="00D95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95468" w:rsidRPr="00E44E83">
        <w:rPr>
          <w:rFonts w:ascii="Times New Roman" w:hAnsi="Times New Roman" w:cs="Times New Roman"/>
          <w:sz w:val="28"/>
          <w:szCs w:val="28"/>
        </w:rPr>
        <w:t xml:space="preserve"> дорог общего пользования</w:t>
      </w:r>
      <w:r w:rsidR="00B105A3" w:rsidRPr="00E44E83">
        <w:rPr>
          <w:rFonts w:ascii="Times New Roman" w:hAnsi="Times New Roman" w:cs="Times New Roman"/>
          <w:sz w:val="28"/>
          <w:szCs w:val="28"/>
        </w:rPr>
        <w:t xml:space="preserve">, </w:t>
      </w:r>
      <w:r w:rsidR="00D95468" w:rsidRPr="00E44E83">
        <w:rPr>
          <w:rFonts w:ascii="Times New Roman" w:hAnsi="Times New Roman" w:cs="Times New Roman"/>
          <w:sz w:val="28"/>
          <w:szCs w:val="28"/>
        </w:rPr>
        <w:t xml:space="preserve"> </w:t>
      </w:r>
      <w:r w:rsidR="00B105A3" w:rsidRPr="00E44E83">
        <w:rPr>
          <w:rFonts w:ascii="Times New Roman" w:hAnsi="Times New Roman" w:cs="Times New Roman"/>
          <w:sz w:val="28"/>
          <w:szCs w:val="28"/>
        </w:rPr>
        <w:t>протяженностью 227,4</w:t>
      </w:r>
      <w:r w:rsidR="00861719">
        <w:rPr>
          <w:rFonts w:ascii="Times New Roman" w:hAnsi="Times New Roman" w:cs="Times New Roman"/>
          <w:sz w:val="28"/>
          <w:szCs w:val="28"/>
        </w:rPr>
        <w:t>3</w:t>
      </w:r>
      <w:r w:rsidR="00B105A3" w:rsidRPr="00E44E83">
        <w:rPr>
          <w:rFonts w:ascii="Times New Roman" w:hAnsi="Times New Roman" w:cs="Times New Roman"/>
          <w:sz w:val="28"/>
          <w:szCs w:val="28"/>
        </w:rPr>
        <w:t xml:space="preserve"> км, </w:t>
      </w:r>
      <w:r w:rsidR="00D95468" w:rsidRPr="00E44E83">
        <w:rPr>
          <w:rFonts w:ascii="Times New Roman" w:hAnsi="Times New Roman" w:cs="Times New Roman"/>
          <w:sz w:val="28"/>
          <w:szCs w:val="28"/>
        </w:rPr>
        <w:t>обслуживаются Темкинским филиалом СОГБУ «Смоленскавтодор», из них с асфальтобетонным покрытием 145,97 км</w:t>
      </w:r>
      <w:r w:rsidR="008627E1" w:rsidRPr="00E44E83">
        <w:rPr>
          <w:rFonts w:ascii="Times New Roman" w:hAnsi="Times New Roman" w:cs="Times New Roman"/>
          <w:sz w:val="28"/>
          <w:szCs w:val="28"/>
        </w:rPr>
        <w:t>, с твердым  покрытием 53,36 км</w:t>
      </w:r>
      <w:r w:rsidR="00D95468" w:rsidRPr="00E44E83">
        <w:rPr>
          <w:rFonts w:ascii="Times New Roman" w:hAnsi="Times New Roman" w:cs="Times New Roman"/>
          <w:sz w:val="28"/>
          <w:szCs w:val="28"/>
        </w:rPr>
        <w:t xml:space="preserve">, грунтовым – 28,1 км.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468" w:rsidRPr="00E44E83" w:rsidRDefault="00D95468" w:rsidP="00DD6D2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 дорог местного значения, не отвечающих нормативным требованиям 5</w:t>
      </w:r>
      <w:r w:rsidR="00DD6D2E">
        <w:rPr>
          <w:rFonts w:ascii="Times New Roman" w:eastAsia="Times New Roman" w:hAnsi="Times New Roman" w:cs="Times New Roman"/>
          <w:sz w:val="28"/>
          <w:szCs w:val="28"/>
          <w:lang w:eastAsia="ru-RU"/>
        </w:rPr>
        <w:t>85,0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км.</w:t>
      </w:r>
    </w:p>
    <w:p w:rsidR="00D95468" w:rsidRPr="00E44E83" w:rsidRDefault="00D95468" w:rsidP="00D9546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44E83">
        <w:rPr>
          <w:sz w:val="28"/>
          <w:szCs w:val="28"/>
        </w:rPr>
        <w:t>В 2021 году на реализацию программы было запланировано 16032,3 тыс.</w:t>
      </w:r>
      <w:r w:rsidR="008627E1" w:rsidRPr="00E44E83">
        <w:rPr>
          <w:sz w:val="28"/>
          <w:szCs w:val="28"/>
        </w:rPr>
        <w:t xml:space="preserve"> </w:t>
      </w:r>
      <w:r w:rsidRPr="00E44E83">
        <w:rPr>
          <w:sz w:val="28"/>
          <w:szCs w:val="28"/>
        </w:rPr>
        <w:t>рублей, фактические расходы составили 11628,1 тыс.</w:t>
      </w:r>
      <w:r w:rsidR="008627E1" w:rsidRPr="00E44E83">
        <w:rPr>
          <w:sz w:val="28"/>
          <w:szCs w:val="28"/>
        </w:rPr>
        <w:t xml:space="preserve"> </w:t>
      </w:r>
      <w:r w:rsidRPr="00E44E83">
        <w:rPr>
          <w:sz w:val="28"/>
          <w:szCs w:val="28"/>
        </w:rPr>
        <w:t>рублей.</w:t>
      </w:r>
    </w:p>
    <w:p w:rsidR="00D95468" w:rsidRPr="00E44E83" w:rsidRDefault="00D95468" w:rsidP="00B105A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Из </w:t>
      </w:r>
      <w:r w:rsidR="008627E1" w:rsidRPr="00E44E83">
        <w:rPr>
          <w:sz w:val="28"/>
          <w:szCs w:val="28"/>
        </w:rPr>
        <w:t>общего объема, расходы</w:t>
      </w:r>
      <w:r w:rsidRPr="00E44E83">
        <w:rPr>
          <w:sz w:val="28"/>
          <w:szCs w:val="28"/>
        </w:rPr>
        <w:t xml:space="preserve"> на мероприятие «Создание условий для обеспечения транспортного обслуживания населения автомобильным транспортом внутри муниципальном сообщении на территории Темкинского района Смоленской области»</w:t>
      </w:r>
      <w:r w:rsidR="00111E58">
        <w:rPr>
          <w:sz w:val="28"/>
          <w:szCs w:val="28"/>
        </w:rPr>
        <w:t xml:space="preserve"> составили </w:t>
      </w:r>
      <w:r w:rsidRPr="00E44E83">
        <w:rPr>
          <w:sz w:val="28"/>
          <w:szCs w:val="28"/>
        </w:rPr>
        <w:t>1016,3 тыс. рублей. Денежные средства освоены полностью.</w:t>
      </w:r>
    </w:p>
    <w:p w:rsidR="00D95468" w:rsidRPr="00E44E83" w:rsidRDefault="00D95468" w:rsidP="00D95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На мероприятие «Улучшение транспортно-эксплуатационных качеств автомобильных дорог общего пользования местного значения» </w:t>
      </w:r>
      <w:r w:rsidR="008627E1" w:rsidRPr="00E44E83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E44E83">
        <w:rPr>
          <w:rFonts w:ascii="Times New Roman" w:hAnsi="Times New Roman" w:cs="Times New Roman"/>
          <w:sz w:val="28"/>
          <w:szCs w:val="28"/>
        </w:rPr>
        <w:t>15016,0 тыс.</w:t>
      </w:r>
      <w:r w:rsidR="008627E1" w:rsidRPr="00E44E83">
        <w:rPr>
          <w:rFonts w:ascii="Times New Roman" w:hAnsi="Times New Roman" w:cs="Times New Roman"/>
          <w:sz w:val="28"/>
          <w:szCs w:val="28"/>
        </w:rPr>
        <w:t xml:space="preserve"> </w:t>
      </w:r>
      <w:r w:rsidRPr="00E44E83">
        <w:rPr>
          <w:rFonts w:ascii="Times New Roman" w:hAnsi="Times New Roman" w:cs="Times New Roman"/>
          <w:sz w:val="28"/>
          <w:szCs w:val="28"/>
        </w:rPr>
        <w:t xml:space="preserve">рублей, освоено 10611,8 тыс. рублей, процент освоения денежных средств </w:t>
      </w:r>
      <w:r w:rsidR="008627E1" w:rsidRPr="00E44E8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E44E83">
        <w:rPr>
          <w:rFonts w:ascii="Times New Roman" w:hAnsi="Times New Roman" w:cs="Times New Roman"/>
          <w:sz w:val="28"/>
          <w:szCs w:val="28"/>
        </w:rPr>
        <w:t>70,7%.</w:t>
      </w:r>
    </w:p>
    <w:p w:rsidR="00D95468" w:rsidRPr="00E44E83" w:rsidRDefault="00D95468" w:rsidP="00D954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В рамках реализации основных мероприятий муниципальной программы «Развитие дорожно-транспортного комплекса муниципального образования «Темкинский район» Смоленской области на 2018-2021 годы» в </w:t>
      </w:r>
      <w:r w:rsidR="00A32390" w:rsidRPr="00E44E83">
        <w:rPr>
          <w:rFonts w:ascii="Times New Roman" w:hAnsi="Times New Roman" w:cs="Times New Roman"/>
          <w:sz w:val="28"/>
          <w:szCs w:val="28"/>
        </w:rPr>
        <w:t>отчетном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году отремонтированы дор</w:t>
      </w:r>
      <w:r w:rsidR="001F3671" w:rsidRPr="00E44E83">
        <w:rPr>
          <w:rFonts w:ascii="Times New Roman" w:hAnsi="Times New Roman" w:cs="Times New Roman"/>
          <w:sz w:val="28"/>
          <w:szCs w:val="28"/>
        </w:rPr>
        <w:t xml:space="preserve">оги д.Болошково – д.Ивановское </w:t>
      </w:r>
      <w:r w:rsidRPr="00E44E83">
        <w:rPr>
          <w:rFonts w:ascii="Times New Roman" w:hAnsi="Times New Roman" w:cs="Times New Roman"/>
          <w:sz w:val="28"/>
          <w:szCs w:val="28"/>
        </w:rPr>
        <w:t>Медведевско</w:t>
      </w:r>
      <w:r w:rsidR="001F3671" w:rsidRPr="00E44E83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Pr="00E44E83">
        <w:rPr>
          <w:rFonts w:ascii="Times New Roman" w:hAnsi="Times New Roman" w:cs="Times New Roman"/>
          <w:sz w:val="28"/>
          <w:szCs w:val="28"/>
        </w:rPr>
        <w:t xml:space="preserve">, </w:t>
      </w:r>
      <w:r w:rsidR="00861719">
        <w:rPr>
          <w:rFonts w:ascii="Times New Roman" w:hAnsi="Times New Roman" w:cs="Times New Roman"/>
          <w:sz w:val="28"/>
          <w:szCs w:val="28"/>
        </w:rPr>
        <w:t>д.</w:t>
      </w:r>
      <w:r w:rsidRPr="00E44E83">
        <w:rPr>
          <w:rFonts w:ascii="Times New Roman" w:hAnsi="Times New Roman" w:cs="Times New Roman"/>
          <w:sz w:val="28"/>
          <w:szCs w:val="28"/>
        </w:rPr>
        <w:t>Ильино</w:t>
      </w:r>
      <w:r w:rsidR="00861719">
        <w:rPr>
          <w:rFonts w:ascii="Times New Roman" w:hAnsi="Times New Roman" w:cs="Times New Roman"/>
          <w:sz w:val="28"/>
          <w:szCs w:val="28"/>
        </w:rPr>
        <w:t xml:space="preserve"> – д.</w:t>
      </w:r>
      <w:r w:rsidRPr="00E44E83">
        <w:rPr>
          <w:rFonts w:ascii="Times New Roman" w:hAnsi="Times New Roman" w:cs="Times New Roman"/>
          <w:sz w:val="28"/>
          <w:szCs w:val="28"/>
        </w:rPr>
        <w:t>Савенки Павловско</w:t>
      </w:r>
      <w:r w:rsidR="001F3671" w:rsidRPr="00E44E83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Pr="00E44E83">
        <w:rPr>
          <w:rFonts w:ascii="Times New Roman" w:hAnsi="Times New Roman" w:cs="Times New Roman"/>
          <w:sz w:val="28"/>
          <w:szCs w:val="28"/>
        </w:rPr>
        <w:t xml:space="preserve">, от дороги «Автодор» до д. Степаники Павловского </w:t>
      </w:r>
      <w:r w:rsidR="001F3671" w:rsidRPr="00E44E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44E83">
        <w:rPr>
          <w:rFonts w:ascii="Times New Roman" w:hAnsi="Times New Roman" w:cs="Times New Roman"/>
          <w:sz w:val="28"/>
          <w:szCs w:val="28"/>
        </w:rPr>
        <w:t>, частично отремонтиро</w:t>
      </w:r>
      <w:r w:rsidR="00CC483D">
        <w:rPr>
          <w:rFonts w:ascii="Times New Roman" w:hAnsi="Times New Roman" w:cs="Times New Roman"/>
          <w:sz w:val="28"/>
          <w:szCs w:val="28"/>
        </w:rPr>
        <w:t xml:space="preserve">ваны дороги д.Чаль-д.Подселье, </w:t>
      </w:r>
      <w:r w:rsidRPr="00E44E83">
        <w:rPr>
          <w:rFonts w:ascii="Times New Roman" w:hAnsi="Times New Roman" w:cs="Times New Roman"/>
          <w:sz w:val="28"/>
          <w:szCs w:val="28"/>
        </w:rPr>
        <w:t xml:space="preserve">д.Химино-д.Мызино до дороги «Автодор» Батюшковского </w:t>
      </w:r>
      <w:r w:rsidR="001F3671" w:rsidRPr="00E44E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44E83">
        <w:rPr>
          <w:rFonts w:ascii="Times New Roman" w:hAnsi="Times New Roman" w:cs="Times New Roman"/>
          <w:sz w:val="28"/>
          <w:szCs w:val="28"/>
        </w:rPr>
        <w:t xml:space="preserve">, отремонтирована </w:t>
      </w:r>
      <w:r w:rsidR="001F3671" w:rsidRPr="00E44E83">
        <w:rPr>
          <w:rFonts w:ascii="Times New Roman" w:hAnsi="Times New Roman" w:cs="Times New Roman"/>
          <w:sz w:val="28"/>
          <w:szCs w:val="28"/>
        </w:rPr>
        <w:t xml:space="preserve"> дорога по </w:t>
      </w:r>
      <w:r w:rsidRPr="00E44E83">
        <w:rPr>
          <w:rFonts w:ascii="Times New Roman" w:hAnsi="Times New Roman" w:cs="Times New Roman"/>
          <w:sz w:val="28"/>
          <w:szCs w:val="28"/>
        </w:rPr>
        <w:t>ул.</w:t>
      </w:r>
      <w:r w:rsidR="00A32390" w:rsidRPr="00E44E83">
        <w:rPr>
          <w:rFonts w:ascii="Times New Roman" w:hAnsi="Times New Roman" w:cs="Times New Roman"/>
          <w:sz w:val="28"/>
          <w:szCs w:val="28"/>
        </w:rPr>
        <w:t xml:space="preserve"> </w:t>
      </w:r>
      <w:r w:rsidRPr="00E44E83">
        <w:rPr>
          <w:rFonts w:ascii="Times New Roman" w:hAnsi="Times New Roman" w:cs="Times New Roman"/>
          <w:sz w:val="28"/>
          <w:szCs w:val="28"/>
        </w:rPr>
        <w:t xml:space="preserve">Советская села Темкино.   </w:t>
      </w:r>
    </w:p>
    <w:p w:rsidR="00162C54" w:rsidRPr="00E44E83" w:rsidRDefault="00F06828" w:rsidP="00BD2A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>Таким образом, в 20</w:t>
      </w:r>
      <w:r w:rsidR="00D23357" w:rsidRPr="00E44E83">
        <w:rPr>
          <w:rFonts w:ascii="Times New Roman" w:hAnsi="Times New Roman" w:cs="Times New Roman"/>
          <w:sz w:val="28"/>
          <w:szCs w:val="28"/>
        </w:rPr>
        <w:t>2</w:t>
      </w:r>
      <w:r w:rsidR="004C0218" w:rsidRPr="00E44E83">
        <w:rPr>
          <w:rFonts w:ascii="Times New Roman" w:hAnsi="Times New Roman" w:cs="Times New Roman"/>
          <w:sz w:val="28"/>
          <w:szCs w:val="28"/>
        </w:rPr>
        <w:t>1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году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– </w:t>
      </w:r>
      <w:r w:rsidR="00020F34" w:rsidRPr="00E44E83">
        <w:rPr>
          <w:rFonts w:ascii="Times New Roman" w:hAnsi="Times New Roman" w:cs="Times New Roman"/>
          <w:sz w:val="28"/>
          <w:szCs w:val="28"/>
        </w:rPr>
        <w:t>8</w:t>
      </w:r>
      <w:r w:rsidR="004C0218" w:rsidRPr="00E44E83">
        <w:rPr>
          <w:rFonts w:ascii="Times New Roman" w:hAnsi="Times New Roman" w:cs="Times New Roman"/>
          <w:sz w:val="28"/>
          <w:szCs w:val="28"/>
        </w:rPr>
        <w:t>2</w:t>
      </w:r>
      <w:r w:rsidR="00020F34" w:rsidRPr="00E44E83">
        <w:rPr>
          <w:rFonts w:ascii="Times New Roman" w:hAnsi="Times New Roman" w:cs="Times New Roman"/>
          <w:sz w:val="28"/>
          <w:szCs w:val="28"/>
        </w:rPr>
        <w:t>,</w:t>
      </w:r>
      <w:r w:rsidR="004C0218" w:rsidRPr="00E44E83">
        <w:rPr>
          <w:rFonts w:ascii="Times New Roman" w:hAnsi="Times New Roman" w:cs="Times New Roman"/>
          <w:sz w:val="28"/>
          <w:szCs w:val="28"/>
        </w:rPr>
        <w:t>1</w:t>
      </w:r>
      <w:r w:rsidRPr="00E44E83">
        <w:rPr>
          <w:rFonts w:ascii="Times New Roman" w:hAnsi="Times New Roman" w:cs="Times New Roman"/>
          <w:sz w:val="28"/>
          <w:szCs w:val="28"/>
        </w:rPr>
        <w:t xml:space="preserve"> %, в 20</w:t>
      </w:r>
      <w:r w:rsidR="00D23357" w:rsidRPr="00E44E83">
        <w:rPr>
          <w:rFonts w:ascii="Times New Roman" w:hAnsi="Times New Roman" w:cs="Times New Roman"/>
          <w:sz w:val="28"/>
          <w:szCs w:val="28"/>
        </w:rPr>
        <w:t>2</w:t>
      </w:r>
      <w:r w:rsidR="004C0218" w:rsidRPr="00E44E83">
        <w:rPr>
          <w:rFonts w:ascii="Times New Roman" w:hAnsi="Times New Roman" w:cs="Times New Roman"/>
          <w:sz w:val="28"/>
          <w:szCs w:val="28"/>
        </w:rPr>
        <w:t>2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году планируется снижение данного показателя до </w:t>
      </w:r>
      <w:r w:rsidR="00020F34" w:rsidRPr="00E44E83">
        <w:rPr>
          <w:rFonts w:ascii="Times New Roman" w:hAnsi="Times New Roman" w:cs="Times New Roman"/>
          <w:sz w:val="28"/>
          <w:szCs w:val="28"/>
        </w:rPr>
        <w:t xml:space="preserve">      </w:t>
      </w:r>
      <w:r w:rsidR="00117808" w:rsidRPr="00E44E83">
        <w:rPr>
          <w:rFonts w:ascii="Times New Roman" w:hAnsi="Times New Roman" w:cs="Times New Roman"/>
          <w:sz w:val="28"/>
          <w:szCs w:val="28"/>
        </w:rPr>
        <w:t>79,2</w:t>
      </w:r>
      <w:r w:rsidRPr="00E44E83">
        <w:rPr>
          <w:rFonts w:ascii="Times New Roman" w:hAnsi="Times New Roman" w:cs="Times New Roman"/>
          <w:sz w:val="28"/>
          <w:szCs w:val="28"/>
        </w:rPr>
        <w:t xml:space="preserve"> %, до 202</w:t>
      </w:r>
      <w:r w:rsidR="00117808" w:rsidRPr="00E44E83">
        <w:rPr>
          <w:rFonts w:ascii="Times New Roman" w:hAnsi="Times New Roman" w:cs="Times New Roman"/>
          <w:sz w:val="28"/>
          <w:szCs w:val="28"/>
        </w:rPr>
        <w:t>4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2EA6" w:rsidRPr="00E44E83">
        <w:rPr>
          <w:rFonts w:ascii="Times New Roman" w:hAnsi="Times New Roman" w:cs="Times New Roman"/>
          <w:sz w:val="28"/>
          <w:szCs w:val="28"/>
        </w:rPr>
        <w:t>–</w:t>
      </w:r>
      <w:r w:rsidRPr="00E44E83">
        <w:rPr>
          <w:rFonts w:ascii="Times New Roman" w:hAnsi="Times New Roman" w:cs="Times New Roman"/>
          <w:sz w:val="28"/>
          <w:szCs w:val="28"/>
        </w:rPr>
        <w:t xml:space="preserve"> 7</w:t>
      </w:r>
      <w:r w:rsidR="00117808" w:rsidRPr="00E44E83">
        <w:rPr>
          <w:rFonts w:ascii="Times New Roman" w:hAnsi="Times New Roman" w:cs="Times New Roman"/>
          <w:sz w:val="28"/>
          <w:szCs w:val="28"/>
        </w:rPr>
        <w:t>2</w:t>
      </w:r>
      <w:r w:rsidR="00C52EA6" w:rsidRPr="00E44E83">
        <w:rPr>
          <w:rFonts w:ascii="Times New Roman" w:hAnsi="Times New Roman" w:cs="Times New Roman"/>
          <w:sz w:val="28"/>
          <w:szCs w:val="28"/>
        </w:rPr>
        <w:t>,</w:t>
      </w:r>
      <w:r w:rsidR="00D23357" w:rsidRPr="00E44E83">
        <w:rPr>
          <w:rFonts w:ascii="Times New Roman" w:hAnsi="Times New Roman" w:cs="Times New Roman"/>
          <w:sz w:val="28"/>
          <w:szCs w:val="28"/>
        </w:rPr>
        <w:t>0</w:t>
      </w:r>
      <w:r w:rsidRPr="00E44E8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06828" w:rsidRPr="00E44E83" w:rsidRDefault="00F06828" w:rsidP="00BD2A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Для оптимальной организации пассажирских перевозок населения между населенными пунктами в границах муниципального образования «Темкинский район» Смоленской области разработана и утверждена районная маршрутная сеть пригородных пассажирских перевозок населения автомобильным транспортом общего пользования между поселениями в муниципальном образовании «Темкинский район» Смоленской области, которая включает в себя 10 внутрирайонных маршрутов. Пригородные маршруты осуществляет неспециализированная организация «ООО Коммунальщик».  Автобусный парк, которого составляет 3 автобуса. </w:t>
      </w:r>
    </w:p>
    <w:p w:rsidR="009904F1" w:rsidRPr="00E44E83" w:rsidRDefault="00F06828" w:rsidP="00162C5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hAnsi="Times New Roman" w:cs="Times New Roman"/>
          <w:sz w:val="28"/>
          <w:szCs w:val="28"/>
        </w:rPr>
        <w:t>В 20</w:t>
      </w:r>
      <w:r w:rsidR="007B1FBD" w:rsidRPr="00E44E83">
        <w:rPr>
          <w:rFonts w:ascii="Times New Roman" w:hAnsi="Times New Roman" w:cs="Times New Roman"/>
          <w:sz w:val="28"/>
          <w:szCs w:val="28"/>
        </w:rPr>
        <w:t>2</w:t>
      </w:r>
      <w:r w:rsidR="00117808" w:rsidRPr="00E44E83">
        <w:rPr>
          <w:rFonts w:ascii="Times New Roman" w:hAnsi="Times New Roman" w:cs="Times New Roman"/>
          <w:sz w:val="28"/>
          <w:szCs w:val="28"/>
        </w:rPr>
        <w:t>1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году услугами перевозчиков воспользовалось более </w:t>
      </w:r>
      <w:r w:rsidR="00D31479" w:rsidRPr="00E44E83">
        <w:rPr>
          <w:rFonts w:ascii="Times New Roman" w:hAnsi="Times New Roman" w:cs="Times New Roman"/>
          <w:sz w:val="28"/>
          <w:szCs w:val="28"/>
        </w:rPr>
        <w:t>3,</w:t>
      </w:r>
      <w:r w:rsidR="00117808" w:rsidRPr="00E44E83">
        <w:rPr>
          <w:rFonts w:ascii="Times New Roman" w:hAnsi="Times New Roman" w:cs="Times New Roman"/>
          <w:sz w:val="28"/>
          <w:szCs w:val="28"/>
        </w:rPr>
        <w:t>870</w:t>
      </w:r>
      <w:r w:rsidRPr="00E44E83">
        <w:rPr>
          <w:rFonts w:ascii="Times New Roman" w:hAnsi="Times New Roman" w:cs="Times New Roman"/>
          <w:sz w:val="28"/>
          <w:szCs w:val="28"/>
        </w:rPr>
        <w:t xml:space="preserve"> тыс. пассажиров. </w:t>
      </w:r>
      <w:r w:rsidR="009904F1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A52" w:rsidRPr="00E44E83" w:rsidRDefault="00162C54" w:rsidP="00B105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>Доля населения, проживающего в населенных пунктах, не имеющих регулярного автобусного и железнодорожного сообщения с административным центром муниципального образования «Темкинский район» Смоленской области, в 20</w:t>
      </w:r>
      <w:r w:rsidR="00D23357" w:rsidRPr="00E44E83">
        <w:rPr>
          <w:rFonts w:ascii="Times New Roman" w:hAnsi="Times New Roman" w:cs="Times New Roman"/>
          <w:sz w:val="28"/>
          <w:szCs w:val="28"/>
        </w:rPr>
        <w:t>2</w:t>
      </w:r>
      <w:r w:rsidR="00117808" w:rsidRPr="00E44E83">
        <w:rPr>
          <w:rFonts w:ascii="Times New Roman" w:hAnsi="Times New Roman" w:cs="Times New Roman"/>
          <w:sz w:val="28"/>
          <w:szCs w:val="28"/>
        </w:rPr>
        <w:t>1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году составила 1</w:t>
      </w:r>
      <w:r w:rsidR="00D23357" w:rsidRPr="00E44E83">
        <w:rPr>
          <w:rFonts w:ascii="Times New Roman" w:hAnsi="Times New Roman" w:cs="Times New Roman"/>
          <w:sz w:val="28"/>
          <w:szCs w:val="28"/>
        </w:rPr>
        <w:t>7,</w:t>
      </w:r>
      <w:r w:rsidR="00020F34" w:rsidRPr="00E44E83">
        <w:rPr>
          <w:rFonts w:ascii="Times New Roman" w:hAnsi="Times New Roman" w:cs="Times New Roman"/>
          <w:sz w:val="28"/>
          <w:szCs w:val="28"/>
        </w:rPr>
        <w:t>8</w:t>
      </w:r>
      <w:r w:rsidRPr="00E44E83">
        <w:rPr>
          <w:rFonts w:ascii="Times New Roman" w:hAnsi="Times New Roman" w:cs="Times New Roman"/>
          <w:sz w:val="28"/>
          <w:szCs w:val="28"/>
        </w:rPr>
        <w:t xml:space="preserve"> % от общей численности населения района. К 202</w:t>
      </w:r>
      <w:r w:rsidR="00313407" w:rsidRPr="00E44E83">
        <w:rPr>
          <w:rFonts w:ascii="Times New Roman" w:hAnsi="Times New Roman" w:cs="Times New Roman"/>
          <w:sz w:val="28"/>
          <w:szCs w:val="28"/>
        </w:rPr>
        <w:t>4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году за счет уменьшения численности постоянного населения данный показатель </w:t>
      </w:r>
      <w:r w:rsidR="00313407" w:rsidRPr="00E44E83">
        <w:rPr>
          <w:rFonts w:ascii="Times New Roman" w:hAnsi="Times New Roman" w:cs="Times New Roman"/>
          <w:sz w:val="28"/>
          <w:szCs w:val="28"/>
        </w:rPr>
        <w:t>планируется 17</w:t>
      </w:r>
      <w:r w:rsidRPr="00E44E83">
        <w:rPr>
          <w:rFonts w:ascii="Times New Roman" w:hAnsi="Times New Roman" w:cs="Times New Roman"/>
          <w:sz w:val="28"/>
          <w:szCs w:val="28"/>
        </w:rPr>
        <w:t>,</w:t>
      </w:r>
      <w:r w:rsidR="00313407" w:rsidRPr="00E44E83">
        <w:rPr>
          <w:rFonts w:ascii="Times New Roman" w:hAnsi="Times New Roman" w:cs="Times New Roman"/>
          <w:sz w:val="28"/>
          <w:szCs w:val="28"/>
        </w:rPr>
        <w:t>0</w:t>
      </w:r>
      <w:r w:rsidRPr="00E44E83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B207A6" w:rsidRDefault="00B207A6" w:rsidP="002E1A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E45" w:rsidRPr="002E1A52" w:rsidRDefault="00E03E45" w:rsidP="002E1A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A52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Дошкольное образование</w:t>
      </w:r>
    </w:p>
    <w:p w:rsidR="00D317D4" w:rsidRPr="002E1A52" w:rsidRDefault="00D317D4" w:rsidP="00D317D4">
      <w:pPr>
        <w:rPr>
          <w:rFonts w:ascii="Times New Roman" w:hAnsi="Times New Roman" w:cs="Times New Roman"/>
          <w:sz w:val="28"/>
          <w:szCs w:val="28"/>
        </w:rPr>
      </w:pPr>
    </w:p>
    <w:p w:rsidR="00D317D4" w:rsidRPr="00E44E83" w:rsidRDefault="00D317D4" w:rsidP="00D317D4">
      <w:pPr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        В муниципальном образовании «Темкинский район» Смоленской области  доля детей в возрасте от 1 до 6 лет, получающих дошкольную образовательную услугу  в  2021 году составила 4</w:t>
      </w:r>
      <w:r w:rsidR="00B207A6">
        <w:rPr>
          <w:rFonts w:ascii="Times New Roman" w:hAnsi="Times New Roman" w:cs="Times New Roman"/>
          <w:sz w:val="28"/>
          <w:szCs w:val="28"/>
        </w:rPr>
        <w:t>9</w:t>
      </w:r>
      <w:r w:rsidRPr="00E44E83">
        <w:rPr>
          <w:rFonts w:ascii="Times New Roman" w:hAnsi="Times New Roman" w:cs="Times New Roman"/>
          <w:sz w:val="28"/>
          <w:szCs w:val="28"/>
        </w:rPr>
        <w:t>,0 % (99 чел.)</w:t>
      </w:r>
      <w:r w:rsidR="00B207A6">
        <w:rPr>
          <w:rFonts w:ascii="Times New Roman" w:hAnsi="Times New Roman" w:cs="Times New Roman"/>
          <w:sz w:val="28"/>
          <w:szCs w:val="28"/>
        </w:rPr>
        <w:t>. Данный плановый показатель до 2024 года останется на уровне 2021 году</w:t>
      </w:r>
      <w:r w:rsidRPr="00E44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7D4" w:rsidRPr="00E44E83" w:rsidRDefault="00D317D4" w:rsidP="00D317D4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На 1 января текущего года на территории района функционирует 11 дошкольных групп, в том числе:  при МБОУ «Темкинская СШ», Бекринская МООШ,  Булгаковская МНОШ, Васильевская МНОШ, Власовская МООШ, Кикинская МООШ, Дубровский филиал МБОУ Кикинская МООШ, Замыцкая МООШ (в них воспитанников в 2021 году – 99). В</w:t>
      </w:r>
      <w:r w:rsidRPr="00E44E83">
        <w:rPr>
          <w:rFonts w:eastAsia="Calibri"/>
          <w:sz w:val="28"/>
          <w:szCs w:val="28"/>
          <w:lang w:eastAsia="en-US"/>
        </w:rPr>
        <w:t xml:space="preserve"> связи с отсутствием контингента воспитанников </w:t>
      </w:r>
      <w:r w:rsidRPr="00E44E83">
        <w:rPr>
          <w:sz w:val="28"/>
          <w:szCs w:val="28"/>
        </w:rPr>
        <w:t xml:space="preserve">в 2021 году ликвидирована дошкольная группа при МБОУ Кикинская МООШ по адресу д.Селенки, Темкинского района, Смоленской области. </w:t>
      </w:r>
    </w:p>
    <w:p w:rsidR="00D317D4" w:rsidRPr="00E44E83" w:rsidRDefault="00D317D4" w:rsidP="00D317D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317D4" w:rsidRPr="00E44E83" w:rsidRDefault="00D317D4" w:rsidP="00D317D4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4E83">
        <w:rPr>
          <w:b/>
          <w:i/>
          <w:sz w:val="28"/>
          <w:szCs w:val="28"/>
        </w:rPr>
        <w:t>Общее и дополнительное образование</w:t>
      </w:r>
    </w:p>
    <w:p w:rsidR="00D317D4" w:rsidRPr="00E44E83" w:rsidRDefault="00D317D4" w:rsidP="00D317D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317D4" w:rsidRPr="00E44E83" w:rsidRDefault="00D317D4" w:rsidP="00D317D4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На начало и конец 2021 года функционировало 7 общеобразовательных учреждений, из них 1 - средняя общеобразовательная школа, 2 - начальных и 4 основных общеобразовательных школ (2 филиала, в одном из них, Дубровский филиал МБОУ Кикинская МООШ,</w:t>
      </w:r>
      <w:r w:rsidRPr="00E44E83">
        <w:rPr>
          <w:rFonts w:eastAsia="Calibri"/>
          <w:sz w:val="28"/>
          <w:szCs w:val="28"/>
          <w:lang w:eastAsia="en-US"/>
        </w:rPr>
        <w:t xml:space="preserve"> учебный процесс не ведется в связи с отсутствием обучающихся</w:t>
      </w:r>
      <w:r w:rsidRPr="00E44E83">
        <w:rPr>
          <w:sz w:val="28"/>
          <w:szCs w:val="28"/>
        </w:rPr>
        <w:t xml:space="preserve">). На 01.01.2022 года в 51 классе-комплекте обучалось 396 учеников. Из общей численности обучающихся доля детей </w:t>
      </w:r>
      <w:r w:rsidRPr="00E44E83">
        <w:rPr>
          <w:sz w:val="28"/>
          <w:szCs w:val="28"/>
          <w:lang w:val="en-US"/>
        </w:rPr>
        <w:t>I</w:t>
      </w:r>
      <w:r w:rsidRPr="00E44E83">
        <w:rPr>
          <w:sz w:val="28"/>
          <w:szCs w:val="28"/>
        </w:rPr>
        <w:t xml:space="preserve"> и  </w:t>
      </w:r>
      <w:r w:rsidRPr="00E44E83">
        <w:rPr>
          <w:sz w:val="28"/>
          <w:szCs w:val="28"/>
          <w:lang w:val="en-US"/>
        </w:rPr>
        <w:t>II</w:t>
      </w:r>
      <w:r w:rsidRPr="00E44E83">
        <w:rPr>
          <w:sz w:val="28"/>
          <w:szCs w:val="28"/>
        </w:rPr>
        <w:t xml:space="preserve"> групп здоровья в 2021 году составляла  90%, к  2024 г. ожидается – 91%.</w:t>
      </w:r>
    </w:p>
    <w:p w:rsidR="00D317D4" w:rsidRPr="00E44E83" w:rsidRDefault="00D317D4" w:rsidP="00D317D4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выпускников муниципальных общеобразовательных учреждений, сдавших единый государственный экзамен по </w:t>
      </w:r>
      <w:r w:rsidR="003C5CA6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3C5CA6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математике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общей численности выпускников муниципальных общеобразовательных учреждений, сдававших единый государственный экзамен по данным предметам в 2021 году составила 94%. Доля выпускников, не получивших аттестаты о среднем общем образовании составила 6%.</w:t>
      </w:r>
    </w:p>
    <w:p w:rsidR="00D317D4" w:rsidRPr="00E44E83" w:rsidRDefault="00D317D4" w:rsidP="00D317D4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100%. </w:t>
      </w:r>
    </w:p>
    <w:p w:rsidR="00D317D4" w:rsidRPr="002F70C1" w:rsidRDefault="00D317D4" w:rsidP="00D317D4">
      <w:pPr>
        <w:shd w:val="clear" w:color="auto" w:fill="FFFFFF"/>
        <w:spacing w:line="27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2F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 в 2021 году составила </w:t>
      </w:r>
      <w:r w:rsidR="002F70C1" w:rsidRPr="002F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14%, </w:t>
      </w:r>
      <w:r w:rsidRPr="002F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запланирован капитальный ремонт крыши в МБОУ Бекринская МООШ, соответственно данный показатель </w:t>
      </w:r>
      <w:r w:rsidR="002F70C1" w:rsidRPr="002F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останется на уровне и </w:t>
      </w:r>
      <w:r w:rsidRPr="002F7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14%.</w:t>
      </w:r>
    </w:p>
    <w:p w:rsidR="00D317D4" w:rsidRPr="00E44E83" w:rsidRDefault="00D317D4" w:rsidP="00D317D4">
      <w:pPr>
        <w:pStyle w:val="a6"/>
        <w:spacing w:before="0" w:beforeAutospacing="0" w:after="0" w:afterAutospacing="0"/>
        <w:rPr>
          <w:sz w:val="28"/>
          <w:szCs w:val="28"/>
        </w:rPr>
      </w:pPr>
      <w:r w:rsidRPr="00E44E83">
        <w:rPr>
          <w:sz w:val="28"/>
          <w:szCs w:val="28"/>
        </w:rPr>
        <w:t xml:space="preserve">          На одного обучающегося в муниципальном общеобразовательном учреждении расходы бюджета муниципального образования в отчетном году составили - 39,3  тыс. рублей.</w:t>
      </w:r>
    </w:p>
    <w:p w:rsidR="00D317D4" w:rsidRPr="00E44E83" w:rsidRDefault="00212598" w:rsidP="0021259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Также на территории района функционируют учреждения дополнительного образования – Дом творчества, музыкальная школа, ФОК, где занимается </w:t>
      </w:r>
      <w:r w:rsidR="00FC43F2">
        <w:rPr>
          <w:sz w:val="28"/>
          <w:szCs w:val="28"/>
        </w:rPr>
        <w:t>620</w:t>
      </w:r>
      <w:r w:rsidRPr="00E44E83">
        <w:rPr>
          <w:sz w:val="28"/>
          <w:szCs w:val="28"/>
        </w:rPr>
        <w:t xml:space="preserve"> человек в возрасте от 5 до 18 лет. </w:t>
      </w:r>
      <w:r w:rsidR="00D317D4" w:rsidRPr="00E44E83">
        <w:rPr>
          <w:sz w:val="28"/>
          <w:szCs w:val="28"/>
        </w:rPr>
        <w:t xml:space="preserve">Доля детей в возрасте от 5 до 18 лет, получающих  услуги по дополнительному образованию в общей численности детей в 2021 году </w:t>
      </w:r>
      <w:r w:rsidR="00D317D4" w:rsidRPr="00E44E83">
        <w:rPr>
          <w:sz w:val="28"/>
          <w:szCs w:val="28"/>
        </w:rPr>
        <w:lastRenderedPageBreak/>
        <w:t>составила 7</w:t>
      </w:r>
      <w:r w:rsidR="00FC43F2">
        <w:rPr>
          <w:sz w:val="28"/>
          <w:szCs w:val="28"/>
        </w:rPr>
        <w:t>1,7</w:t>
      </w:r>
      <w:r w:rsidR="00D317D4" w:rsidRPr="00E44E83">
        <w:rPr>
          <w:sz w:val="28"/>
          <w:szCs w:val="28"/>
        </w:rPr>
        <w:t>%, до 2024 года данный показатель планируется увеличить до 73,0 % в соответствии с заключенным дополнительным соглашением о реализации регионального проекта «Успех каждого ребенка» муниципальным образованием «Темкинский район» Смоленской области.</w:t>
      </w:r>
    </w:p>
    <w:p w:rsidR="006465A0" w:rsidRPr="00E44E83" w:rsidRDefault="006465A0" w:rsidP="006465A0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</w:p>
    <w:p w:rsidR="00071385" w:rsidRPr="00E44E83" w:rsidRDefault="00071385" w:rsidP="00E03E45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E83">
        <w:rPr>
          <w:rFonts w:ascii="Times New Roman" w:hAnsi="Times New Roman" w:cs="Times New Roman"/>
          <w:b/>
          <w:i/>
          <w:sz w:val="28"/>
          <w:szCs w:val="28"/>
        </w:rPr>
        <w:t>Культура</w:t>
      </w:r>
    </w:p>
    <w:p w:rsidR="00071385" w:rsidRPr="00E44E83" w:rsidRDefault="00071385" w:rsidP="0007138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876AA" w:rsidRPr="00E44E83" w:rsidRDefault="00A876AA" w:rsidP="00A876AA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Основными задачами в области культуры Администрация района считает сохранение культурного потенциала и культурного наследия района, развитие самодеятельного искусства, развитие и укрепление материально-технической базы </w:t>
      </w:r>
      <w:r w:rsidRPr="00E44E83">
        <w:rPr>
          <w:rFonts w:ascii="Times New Roman" w:eastAsia="Times New Roman" w:hAnsi="Times New Roman" w:cs="Times New Roman"/>
          <w:sz w:val="28"/>
          <w:szCs w:val="28"/>
        </w:rPr>
        <w:t>отрасли.</w:t>
      </w:r>
    </w:p>
    <w:p w:rsidR="00A876AA" w:rsidRPr="00E44E83" w:rsidRDefault="00A876AA" w:rsidP="00A876AA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культурно-массовая работа в учреждениях культуры района направлена на организацию досуга всех возрастных групп населения.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На территории муниципального образования функционируют МБУК  «Централизованная клубная система» структурными подразделениями, которой являются 10 сельских домов культуры, районный методический центр, историко-краеведческий музей; централизованная библиотечная система, в которую входят: 9 сельских библиотек, для обслуживания взрослого населения и Темкинская детская библиотека,  детская музыкальная школа.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Также расположены 78 объектов культурного наследия, из них 11 – объекты культурного наследия муниципального значения.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 в общем количестве муниципальных учреждений культуры в отчетном году составила</w:t>
      </w:r>
      <w:r w:rsidR="005A569D" w:rsidRPr="00E44E83">
        <w:rPr>
          <w:sz w:val="28"/>
          <w:szCs w:val="28"/>
        </w:rPr>
        <w:t xml:space="preserve"> 2</w:t>
      </w:r>
      <w:r w:rsidRPr="00E44E83">
        <w:rPr>
          <w:sz w:val="28"/>
          <w:szCs w:val="28"/>
        </w:rPr>
        <w:t>0 %.</w:t>
      </w:r>
    </w:p>
    <w:p w:rsidR="00A876AA" w:rsidRPr="00E44E83" w:rsidRDefault="00A876AA" w:rsidP="00A876AA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обеспеченности учреждениями культуры в районе достаточно высокий. Обеспеченность клубами и учреждениями клубного типа от нормативной потребности составляет </w:t>
      </w:r>
      <w:r w:rsidR="005A569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0%, обеспеченность библиотеками – 100%. Парки культуры и отдыха в районе отсутствуют.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В клубных учреждениях района созданы и работают 26 клубных формирований, охват населения района в кружках самодеятельного творчества и клубах по интересам за 2021 год составил 203 человека. Проводятся социологические опросы граждан.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На территории района действует 24 кружка самодеятельного народного творчества.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E44E83">
        <w:rPr>
          <w:sz w:val="28"/>
          <w:szCs w:val="28"/>
        </w:rPr>
        <w:t xml:space="preserve">За отчетный период в районе проведено </w:t>
      </w:r>
      <w:r w:rsidRPr="00E44E83">
        <w:rPr>
          <w:bCs/>
          <w:sz w:val="28"/>
          <w:szCs w:val="28"/>
        </w:rPr>
        <w:t>590 мероприятий разного направления с участием 6 121 человека.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Культурно - досуговая деятельность проводится в соответствии с запросами населения, наличием финансовых средств и возможностями работников учреждений культуры. Работники учреждений культуры используют различные формы мероприятий: концерты, вечера-встречи, массовые гуляния, театрализованные представления, конкурсные программы, шоу-программы, тематические вечера, вели кружковую работу.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Отделом по культуре, спорту и молодежной политике в 2021 году было проведено 36 культурно-массовых мероприятий, в том числе мероприятия </w:t>
      </w:r>
      <w:r w:rsidRPr="00E44E83">
        <w:rPr>
          <w:sz w:val="28"/>
          <w:szCs w:val="28"/>
        </w:rPr>
        <w:lastRenderedPageBreak/>
        <w:t>направленные на развитие гражданственности, духовно-нравственного и патриотического становления молодежи – это районные конкурсы, акции, посвященные памятным датам истории Темкинской земли.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С целью реализации задач по возрождению, сохранению и развитию на территории района традиций народного творчества и культуры, поддержке талантливой молодежи в Темкинском районе проводятся мероприятия различной направленности. 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bCs/>
          <w:sz w:val="28"/>
          <w:szCs w:val="28"/>
        </w:rPr>
        <w:t>2021 год был объявлен Годом науки и технологий. Так, в районе открытием Года науки стала подготовленная и выпущенная в эфир программа Темкинским СДК и районным методическим центром  «Назад в СССР». Это интересный, увлекательный рассказ  об экспонатах прошлого века, которые находятся в историко-краеведческом музеи с.Темкино. Далее в течение года выходили выпуски программы  «Веселая наука», где клоуны Аля и Л</w:t>
      </w:r>
      <w:r w:rsidR="00DC2E4D">
        <w:rPr>
          <w:bCs/>
          <w:sz w:val="28"/>
          <w:szCs w:val="28"/>
        </w:rPr>
        <w:t>ё</w:t>
      </w:r>
      <w:r w:rsidRPr="00E44E83">
        <w:rPr>
          <w:bCs/>
          <w:sz w:val="28"/>
          <w:szCs w:val="28"/>
        </w:rPr>
        <w:t>лик рассказывали о разных явлениях, давая им научные объяснения, проводили опыты, ставили эксперименты. Помимо этого прошел ряд различных мероприятий во всех  сельских домах  культуры. Так</w:t>
      </w:r>
      <w:r w:rsidR="00CC483D">
        <w:rPr>
          <w:bCs/>
          <w:sz w:val="28"/>
          <w:szCs w:val="28"/>
        </w:rPr>
        <w:t>,</w:t>
      </w:r>
      <w:r w:rsidRPr="00E44E83">
        <w:rPr>
          <w:bCs/>
          <w:sz w:val="28"/>
          <w:szCs w:val="28"/>
        </w:rPr>
        <w:t xml:space="preserve"> в </w:t>
      </w:r>
      <w:r w:rsidRPr="00E44E83">
        <w:rPr>
          <w:sz w:val="28"/>
          <w:szCs w:val="28"/>
        </w:rPr>
        <w:t xml:space="preserve">Булгаковском СДК </w:t>
      </w:r>
      <w:r w:rsidR="00022A19" w:rsidRPr="00E44E83">
        <w:rPr>
          <w:sz w:val="28"/>
          <w:szCs w:val="28"/>
        </w:rPr>
        <w:t xml:space="preserve">проведена </w:t>
      </w:r>
      <w:r w:rsidRPr="00E44E83">
        <w:rPr>
          <w:sz w:val="28"/>
          <w:szCs w:val="28"/>
        </w:rPr>
        <w:t>познавательная програм</w:t>
      </w:r>
      <w:r w:rsidR="00022A19" w:rsidRPr="00E44E83">
        <w:rPr>
          <w:sz w:val="28"/>
          <w:szCs w:val="28"/>
        </w:rPr>
        <w:t>ма «Мир науки и технологий», в процессе которой, д</w:t>
      </w:r>
      <w:r w:rsidRPr="00E44E83">
        <w:rPr>
          <w:sz w:val="28"/>
          <w:szCs w:val="28"/>
        </w:rPr>
        <w:t xml:space="preserve">ети узнали о многих известных русских изобретателях, также участвовали в проведении опытов с различными материалами, учились  умению устанавливать причинно-следственные связи, делать выводы. </w:t>
      </w:r>
    </w:p>
    <w:p w:rsidR="00A876AA" w:rsidRPr="00E44E83" w:rsidRDefault="00A876AA" w:rsidP="00A876AA">
      <w:pPr>
        <w:ind w:firstLine="360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Культурно-досуговая деятельность – особая сфера жизни каждого человека. Дети представляют собой особую социальную группу, наиболее восприимчивую к социокультурным инновациям, которые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оказывают различное по своей направленности влияние на становления личности. В работе  с детьми  традиционно используются различные формы работы: театрализованные, познавательные, игровые,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конкурсные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программы, викторины, мастер-классы,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спортивные мероприятия. В связи с ограничительными мерами 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запланированные мероприятия приходилось вносить изменения. Работа в летний период была приостановлена. Но в сложивш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йся ситуации работники находили новые формы работы. В Темкинском СДК в январе месяце была придумана, организована и проведена развлекательная игра «Однажды вечером в ДК», посвященная Дню студента, которая затем вышла на страницах в социальных сетях. В марте 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месяце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прошел прием кандидатов в детскую общественную организацию «Юнармия». В апреле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месяце отчетного года,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методисты районного методического центра, в роли веселых клоунов, 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пасхальной недели добра</w:t>
      </w:r>
      <w:r w:rsidR="007B6C93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посетили детские с</w:t>
      </w:r>
      <w:r w:rsidR="00022A1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ады района с игровой программой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июне </w:t>
      </w:r>
      <w:r w:rsidR="007B6C93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месяце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провели  еще одну развлекательную  программу «Однажды вечером в ДК», посвященную Дню молодежи.    </w:t>
      </w:r>
    </w:p>
    <w:p w:rsidR="00A876AA" w:rsidRPr="00E44E83" w:rsidRDefault="007B6C93" w:rsidP="007B6C93">
      <w:pPr>
        <w:pStyle w:val="Default0"/>
        <w:ind w:firstLine="360"/>
        <w:jc w:val="both"/>
        <w:rPr>
          <w:color w:val="auto"/>
          <w:sz w:val="28"/>
          <w:szCs w:val="28"/>
        </w:rPr>
      </w:pPr>
      <w:r w:rsidRPr="00E44E83">
        <w:rPr>
          <w:color w:val="auto"/>
          <w:sz w:val="28"/>
          <w:szCs w:val="28"/>
        </w:rPr>
        <w:t xml:space="preserve">  </w:t>
      </w:r>
      <w:r w:rsidR="00A876AA" w:rsidRPr="00E44E83">
        <w:rPr>
          <w:color w:val="auto"/>
          <w:sz w:val="28"/>
          <w:szCs w:val="28"/>
        </w:rPr>
        <w:t>Практика молодежного досуга показывает, что наиболее привлекательными формами для молодежи явля</w:t>
      </w:r>
      <w:r w:rsidRPr="00E44E83">
        <w:rPr>
          <w:color w:val="auto"/>
          <w:sz w:val="28"/>
          <w:szCs w:val="28"/>
        </w:rPr>
        <w:t>е</w:t>
      </w:r>
      <w:r w:rsidR="00A876AA" w:rsidRPr="00E44E83">
        <w:rPr>
          <w:color w:val="auto"/>
          <w:sz w:val="28"/>
          <w:szCs w:val="28"/>
        </w:rPr>
        <w:t xml:space="preserve">тся музыка. В 2019 году  на базе  Темкинского </w:t>
      </w:r>
      <w:r w:rsidRPr="00E44E83">
        <w:rPr>
          <w:color w:val="auto"/>
          <w:sz w:val="28"/>
          <w:szCs w:val="28"/>
        </w:rPr>
        <w:t>Д</w:t>
      </w:r>
      <w:r w:rsidR="00A876AA" w:rsidRPr="00E44E83">
        <w:rPr>
          <w:color w:val="auto"/>
          <w:sz w:val="28"/>
          <w:szCs w:val="28"/>
        </w:rPr>
        <w:t xml:space="preserve">ома культуры создана  молодёжная вокальная группа «Пламя», которая  достойно представляет наш район на  областных фестивалях и конкурсах. </w:t>
      </w:r>
    </w:p>
    <w:p w:rsidR="00A876AA" w:rsidRPr="00E44E83" w:rsidRDefault="00A876AA" w:rsidP="007B6C93">
      <w:pPr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В этом году группа «Пламя» заняла первое  место в зрительском голосовании на областном фестивале – конкурсе  «Наша добрая Смоленщина».</w:t>
      </w:r>
    </w:p>
    <w:p w:rsidR="007B6C93" w:rsidRPr="00E44E83" w:rsidRDefault="00A876AA" w:rsidP="007B6C93">
      <w:pPr>
        <w:outlineLvl w:val="5"/>
        <w:rPr>
          <w:rFonts w:ascii="Times New Roman" w:hAnsi="Times New Roman"/>
          <w:sz w:val="28"/>
          <w:szCs w:val="28"/>
        </w:rPr>
      </w:pPr>
      <w:r w:rsidRPr="00E44E83">
        <w:rPr>
          <w:rFonts w:ascii="Times New Roman" w:hAnsi="Times New Roman"/>
          <w:sz w:val="28"/>
          <w:szCs w:val="28"/>
        </w:rPr>
        <w:t xml:space="preserve">         Праздничные новогодние мероприятия всегда с нетерпением ждут дети. Дети деревень района стали участниками развлекательных, игровых мероприятий. </w:t>
      </w:r>
      <w:r w:rsidR="00CE7AE8" w:rsidRPr="00E44E83">
        <w:rPr>
          <w:rFonts w:ascii="Times New Roman" w:hAnsi="Times New Roman"/>
          <w:sz w:val="28"/>
          <w:szCs w:val="28"/>
        </w:rPr>
        <w:t>Так в</w:t>
      </w:r>
      <w:r w:rsidRPr="00E44E83">
        <w:rPr>
          <w:rFonts w:ascii="Times New Roman" w:hAnsi="Times New Roman"/>
          <w:sz w:val="28"/>
          <w:szCs w:val="28"/>
        </w:rPr>
        <w:t xml:space="preserve"> </w:t>
      </w:r>
      <w:r w:rsidRPr="00E44E83">
        <w:rPr>
          <w:rFonts w:ascii="Times New Roman" w:hAnsi="Times New Roman"/>
          <w:sz w:val="28"/>
          <w:szCs w:val="28"/>
        </w:rPr>
        <w:lastRenderedPageBreak/>
        <w:t>Булгаковском СДК прошло театрализованное представление «Новый год по-африкански», в Бекринском СДК</w:t>
      </w:r>
      <w:r w:rsidR="00CE7AE8" w:rsidRPr="00E44E83">
        <w:rPr>
          <w:rFonts w:ascii="Times New Roman" w:hAnsi="Times New Roman"/>
          <w:sz w:val="28"/>
          <w:szCs w:val="28"/>
        </w:rPr>
        <w:t xml:space="preserve"> -</w:t>
      </w:r>
      <w:r w:rsidRPr="00E44E83">
        <w:rPr>
          <w:rFonts w:ascii="Times New Roman" w:hAnsi="Times New Roman"/>
          <w:sz w:val="28"/>
          <w:szCs w:val="28"/>
        </w:rPr>
        <w:t xml:space="preserve"> детская развлекательная программа  «Здравствуй, здравствуй Новый год», в Васильевском СДК</w:t>
      </w:r>
      <w:r w:rsidR="007D15EB" w:rsidRPr="00E44E83">
        <w:rPr>
          <w:rFonts w:ascii="Times New Roman" w:hAnsi="Times New Roman"/>
          <w:sz w:val="28"/>
          <w:szCs w:val="28"/>
        </w:rPr>
        <w:t xml:space="preserve"> </w:t>
      </w:r>
      <w:r w:rsidR="00CE7AE8" w:rsidRPr="00E44E83">
        <w:rPr>
          <w:rFonts w:ascii="Times New Roman" w:hAnsi="Times New Roman"/>
          <w:sz w:val="28"/>
          <w:szCs w:val="28"/>
        </w:rPr>
        <w:t xml:space="preserve">- </w:t>
      </w:r>
      <w:r w:rsidRPr="00E44E83">
        <w:rPr>
          <w:rFonts w:ascii="Times New Roman" w:hAnsi="Times New Roman"/>
          <w:sz w:val="28"/>
          <w:szCs w:val="28"/>
        </w:rPr>
        <w:t xml:space="preserve">новогоднее представление «Новогодняя сказка «Празднику быть»». Работники Темкинского СДК приняли участие в организации Рождественкой </w:t>
      </w:r>
      <w:r w:rsidR="007B6C93" w:rsidRPr="00E44E83">
        <w:rPr>
          <w:rFonts w:ascii="Times New Roman" w:hAnsi="Times New Roman"/>
          <w:sz w:val="28"/>
          <w:szCs w:val="28"/>
        </w:rPr>
        <w:t>ё</w:t>
      </w:r>
      <w:r w:rsidRPr="00E44E83">
        <w:rPr>
          <w:rFonts w:ascii="Times New Roman" w:hAnsi="Times New Roman"/>
          <w:sz w:val="28"/>
          <w:szCs w:val="28"/>
        </w:rPr>
        <w:t>лки в Духовно</w:t>
      </w:r>
      <w:r w:rsidR="007B6C93" w:rsidRPr="00E44E83">
        <w:rPr>
          <w:rFonts w:ascii="Times New Roman" w:hAnsi="Times New Roman"/>
          <w:sz w:val="28"/>
          <w:szCs w:val="28"/>
        </w:rPr>
        <w:t>-ку</w:t>
      </w:r>
      <w:r w:rsidRPr="00E44E83">
        <w:rPr>
          <w:rFonts w:ascii="Times New Roman" w:hAnsi="Times New Roman"/>
          <w:sz w:val="28"/>
          <w:szCs w:val="28"/>
        </w:rPr>
        <w:t xml:space="preserve">льтурном </w:t>
      </w:r>
      <w:r w:rsidR="007B6C93" w:rsidRPr="00E44E83">
        <w:rPr>
          <w:rFonts w:ascii="Times New Roman" w:hAnsi="Times New Roman"/>
          <w:sz w:val="28"/>
          <w:szCs w:val="28"/>
        </w:rPr>
        <w:t>центре д.Темкино, на которой п</w:t>
      </w:r>
      <w:r w:rsidRPr="00E44E83">
        <w:rPr>
          <w:rFonts w:ascii="Times New Roman" w:hAnsi="Times New Roman"/>
          <w:sz w:val="28"/>
          <w:szCs w:val="28"/>
        </w:rPr>
        <w:t>редставили кукольн</w:t>
      </w:r>
      <w:r w:rsidR="007B6C93" w:rsidRPr="00E44E83">
        <w:rPr>
          <w:rFonts w:ascii="Times New Roman" w:hAnsi="Times New Roman"/>
          <w:sz w:val="28"/>
          <w:szCs w:val="28"/>
        </w:rPr>
        <w:t>ый театр «Подарок на Рождество» в форме</w:t>
      </w:r>
      <w:r w:rsidRPr="00E44E83">
        <w:rPr>
          <w:rFonts w:ascii="Times New Roman" w:hAnsi="Times New Roman"/>
          <w:sz w:val="28"/>
          <w:szCs w:val="28"/>
        </w:rPr>
        <w:t xml:space="preserve"> игров</w:t>
      </w:r>
      <w:r w:rsidR="007B6C93" w:rsidRPr="00E44E83">
        <w:rPr>
          <w:rFonts w:ascii="Times New Roman" w:hAnsi="Times New Roman"/>
          <w:sz w:val="28"/>
          <w:szCs w:val="28"/>
        </w:rPr>
        <w:t>ой программы</w:t>
      </w:r>
      <w:r w:rsidRPr="00E44E83">
        <w:rPr>
          <w:rFonts w:ascii="Times New Roman" w:hAnsi="Times New Roman"/>
          <w:sz w:val="28"/>
          <w:szCs w:val="28"/>
        </w:rPr>
        <w:t>,</w:t>
      </w:r>
      <w:r w:rsidR="007B6C93" w:rsidRPr="00E44E83">
        <w:rPr>
          <w:rFonts w:ascii="Times New Roman" w:hAnsi="Times New Roman"/>
          <w:sz w:val="28"/>
          <w:szCs w:val="28"/>
        </w:rPr>
        <w:t xml:space="preserve"> где</w:t>
      </w:r>
      <w:r w:rsidRPr="00E44E83">
        <w:rPr>
          <w:rFonts w:ascii="Times New Roman" w:hAnsi="Times New Roman"/>
          <w:sz w:val="28"/>
          <w:szCs w:val="28"/>
        </w:rPr>
        <w:t xml:space="preserve"> дети читали стихи Деду Морозу и Снегурочк</w:t>
      </w:r>
      <w:r w:rsidR="008339E7" w:rsidRPr="00E44E83">
        <w:rPr>
          <w:rFonts w:ascii="Times New Roman" w:hAnsi="Times New Roman"/>
          <w:sz w:val="28"/>
          <w:szCs w:val="28"/>
        </w:rPr>
        <w:t>е</w:t>
      </w:r>
      <w:r w:rsidRPr="00E44E83">
        <w:rPr>
          <w:rFonts w:ascii="Times New Roman" w:hAnsi="Times New Roman"/>
          <w:sz w:val="28"/>
          <w:szCs w:val="28"/>
        </w:rPr>
        <w:t xml:space="preserve">, пели песни. </w:t>
      </w:r>
    </w:p>
    <w:p w:rsidR="00A876AA" w:rsidRPr="00E44E83" w:rsidRDefault="00A876AA" w:rsidP="007B6C93">
      <w:pPr>
        <w:ind w:firstLine="708"/>
        <w:outlineLvl w:val="5"/>
        <w:rPr>
          <w:rFonts w:ascii="Times New Roman" w:hAnsi="Times New Roman"/>
          <w:sz w:val="28"/>
          <w:szCs w:val="28"/>
        </w:rPr>
      </w:pPr>
      <w:r w:rsidRPr="00E44E83">
        <w:rPr>
          <w:rFonts w:ascii="Times New Roman" w:hAnsi="Times New Roman"/>
          <w:sz w:val="28"/>
          <w:szCs w:val="28"/>
        </w:rPr>
        <w:t xml:space="preserve">Работа с детьми ведется стабильно и планомерно. Специалисты ищут новые формы работы, соответствующие времени. Так же молодежь готова принимать участие в культурной и общественной жизни села. </w:t>
      </w:r>
    </w:p>
    <w:p w:rsidR="00A876AA" w:rsidRPr="00E44E83" w:rsidRDefault="00A876AA" w:rsidP="00A876AA">
      <w:pPr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Семейный досуг – одна из форм организации досуга населения. В сложившейся ситуации все массовые мероприятия проводились в онлайн формате. Это концертные программы к праздничным датам – 23 февраля, 8 марта, День Победы, 12 июня, День семьи, любви и верности, День пожилого человека, День учителя, День народного единства, День матери, День героев. Это конкурсы для детей с родителями. В марте</w:t>
      </w:r>
      <w:r w:rsidR="009D5E0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месяце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вышел  цикл программы «БЛИН-ШОУ» к масленичной недели и в декабре</w:t>
      </w:r>
      <w:r w:rsidR="009D5E0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месяце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«Новогодняя вкусная неделя», где работники Темкинского СДК готовили различные блюда. В августе ме</w:t>
      </w:r>
      <w:r w:rsidR="009D5E0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сяце стало масштабным проведение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фестиваля «Глубинкою жива Россия». С 7 августа по 11 августа зрители в онлайн – формате смогли посмотреть открытие фестиваля, где работники Темкинского СДК сыграли сюжеты из фильма «Трактористы», так же вышло три части </w:t>
      </w:r>
      <w:r w:rsidR="009D5E0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данного фильма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с выступлениями артистов районов Смоленской и других област</w:t>
      </w:r>
      <w:r w:rsidR="009D5E0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876AA" w:rsidRPr="00E44E83" w:rsidRDefault="00A876AA" w:rsidP="00A876AA">
      <w:pPr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Были сняты и представлены кукольные театры ко Дню Знаний</w:t>
      </w:r>
      <w:r w:rsidR="009D5E0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Рождеству.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5E0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Работниками сельских домов культуры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предоставлена услуга «Вызов Деда Мороза». </w:t>
      </w:r>
      <w:r w:rsidR="009D5E0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Дед Мороз и Снегурочка 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приходили в дом к ребенку, чтобы поздравить с Новым годом,  поиграть и, конечно, подарить подарок.</w:t>
      </w:r>
    </w:p>
    <w:p w:rsidR="00A876AA" w:rsidRPr="00E44E83" w:rsidRDefault="00A876AA" w:rsidP="00A876AA">
      <w:pPr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Работники культуры стараются  все больше привлекать семьи к участию в мероприятиях и программах</w:t>
      </w:r>
      <w:r w:rsidR="009D5E09"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E44E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Согласно перечню программных мероприятий творческие делегации муниципального образования участвовали в восьми областных фестивалях, смотрах, конкурсах, таких как </w:t>
      </w:r>
      <w:r w:rsidRPr="00E44E83">
        <w:rPr>
          <w:bCs/>
          <w:sz w:val="28"/>
          <w:szCs w:val="28"/>
        </w:rPr>
        <w:t>«Я артист», «Радуга талантов», «Наша добрая Смоленщина», конкурс чтецов «Моё ПоЧтение Родине», «Юные таланты за безопасност</w:t>
      </w:r>
      <w:r w:rsidR="00AA696F">
        <w:rPr>
          <w:bCs/>
          <w:sz w:val="28"/>
          <w:szCs w:val="28"/>
        </w:rPr>
        <w:t>ь», «Это наша с тобой биография</w:t>
      </w:r>
      <w:r w:rsidRPr="00E44E83">
        <w:rPr>
          <w:bCs/>
          <w:sz w:val="28"/>
          <w:szCs w:val="28"/>
        </w:rPr>
        <w:t>», «Салют Победы», «Крылатая строка»</w:t>
      </w:r>
      <w:r w:rsidRPr="00E44E83">
        <w:rPr>
          <w:sz w:val="28"/>
          <w:szCs w:val="28"/>
        </w:rPr>
        <w:t>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В муниципальном образовании «Темкинский район» Смоленской области действует муниципальное бюджетное образовательное учреждение дополнительного образования детей «Темкинская детская музыкальная школа».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 В 2021году в музыкальной школе обучалось 31 человек  по классам фортепиано, баян, вокал. </w:t>
      </w:r>
    </w:p>
    <w:p w:rsidR="00A876AA" w:rsidRPr="00E44E83" w:rsidRDefault="00A876AA" w:rsidP="00A876AA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44E83">
        <w:rPr>
          <w:b/>
          <w:i/>
          <w:sz w:val="28"/>
          <w:szCs w:val="28"/>
        </w:rPr>
        <w:t>Физкультура и спорт</w:t>
      </w:r>
    </w:p>
    <w:p w:rsidR="00A876AA" w:rsidRPr="00E44E83" w:rsidRDefault="00A876AA" w:rsidP="00A876A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6AA" w:rsidRPr="00E44E83" w:rsidRDefault="00A876AA" w:rsidP="00A876AA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 w:rsidRPr="00E44E83">
        <w:rPr>
          <w:sz w:val="28"/>
          <w:szCs w:val="28"/>
        </w:rPr>
        <w:t xml:space="preserve">На территории муниципального образования «Темкинский район» Смоленской области работает муниципальное бюджетное учреждение ФОК </w:t>
      </w:r>
      <w:r w:rsidRPr="00E44E83">
        <w:rPr>
          <w:sz w:val="28"/>
          <w:szCs w:val="28"/>
        </w:rPr>
        <w:lastRenderedPageBreak/>
        <w:t>«Олимп». Основными задачами работы учреждения являются: развитие физической культуры и спорта на территории района, организация физкультурно-оздоровительной работы с детьми и взрослым населением и осуществление подготовки спортивных команд.</w:t>
      </w:r>
    </w:p>
    <w:p w:rsidR="00A876AA" w:rsidRPr="00E44E83" w:rsidRDefault="00A876AA" w:rsidP="00A876AA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регулярно занимающихся физической культурой и спортом в Темкинском районе 949 человек, из них в возрасте до 14 лет – 764 человека, в возрасте от 15-18 лет – 96 </w:t>
      </w:r>
      <w:bookmarkStart w:id="0" w:name="_GoBack"/>
      <w:bookmarkEnd w:id="0"/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посещающих спортивные кружки и секции.</w:t>
      </w:r>
    </w:p>
    <w:p w:rsidR="00A876AA" w:rsidRPr="00E44E83" w:rsidRDefault="00A876AA" w:rsidP="00A876AA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доля населения, систематически занимающегося физической культурой и спортом, составила 18,</w:t>
      </w:r>
      <w:r w:rsidR="005A569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В последующие годы планируется рост данного показателя и к 202</w:t>
      </w:r>
      <w:r w:rsidR="005A569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увеличится до 2</w:t>
      </w:r>
      <w:r w:rsidR="005A569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876AA" w:rsidRPr="00E44E83" w:rsidRDefault="00A876AA" w:rsidP="00A876AA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 w:rsidRPr="00E44E83">
        <w:rPr>
          <w:sz w:val="28"/>
          <w:szCs w:val="28"/>
        </w:rPr>
        <w:t>В отчетном году в учреждении работали секции по настольному теннису, волейболу, баскетболу, бадминтону, гиревому спорту,  большому теннису, аэробике, шахматам, армейскому рукопашному бою.</w:t>
      </w:r>
    </w:p>
    <w:p w:rsidR="00A876AA" w:rsidRPr="00E44E83" w:rsidRDefault="00A876AA" w:rsidP="00A876AA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 w:rsidRPr="00E44E83">
        <w:rPr>
          <w:sz w:val="28"/>
          <w:szCs w:val="28"/>
        </w:rPr>
        <w:t>С целью совершенствования форм организации физкультурно-спортивной работы и повышения спортивного мастерства, как важного средства укрепления здоровья и воспитания подрастающего поколения в 2021 году в Темкинском районе было проведено 23 районных спортивно-массовых мероприятий.</w:t>
      </w:r>
    </w:p>
    <w:p w:rsidR="00A876AA" w:rsidRPr="00E44E83" w:rsidRDefault="00A876AA" w:rsidP="00A876AA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 w:rsidRPr="00E44E83">
        <w:rPr>
          <w:sz w:val="28"/>
          <w:szCs w:val="28"/>
        </w:rPr>
        <w:t xml:space="preserve">В течение 2021 года проходили соревнования по сдаче нормативов «Комплекс ГТО» для всех желающих в возрасте от 6 лет, в которых приняли участие более 70 </w:t>
      </w:r>
      <w:r w:rsidR="00B31748" w:rsidRPr="00E44E83">
        <w:rPr>
          <w:sz w:val="28"/>
          <w:szCs w:val="28"/>
        </w:rPr>
        <w:t>человек.</w:t>
      </w:r>
    </w:p>
    <w:p w:rsidR="00A876AA" w:rsidRPr="00E44E83" w:rsidRDefault="00A876AA" w:rsidP="00A876AA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 w:rsidRPr="00E44E83">
        <w:rPr>
          <w:sz w:val="28"/>
          <w:szCs w:val="28"/>
        </w:rPr>
        <w:t>Также спортсмены района приняли участие в 16 спортивных мероприятиях областного уровня.</w:t>
      </w:r>
    </w:p>
    <w:p w:rsidR="00A876AA" w:rsidRPr="00E44E83" w:rsidRDefault="00A876AA" w:rsidP="00A876AA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 w:rsidRPr="00E44E83">
        <w:rPr>
          <w:sz w:val="28"/>
          <w:szCs w:val="28"/>
        </w:rPr>
        <w:t xml:space="preserve">Из бюджета муниципального образования «Темкинский район» Смоленской области в 2021 году на </w:t>
      </w:r>
      <w:r w:rsidR="00B31748" w:rsidRPr="00E44E83">
        <w:rPr>
          <w:sz w:val="28"/>
          <w:szCs w:val="28"/>
        </w:rPr>
        <w:t xml:space="preserve">спортивные </w:t>
      </w:r>
      <w:r w:rsidRPr="00E44E83">
        <w:rPr>
          <w:sz w:val="28"/>
          <w:szCs w:val="28"/>
        </w:rPr>
        <w:t>мероприятия было выделено 219,2 тыс. руб.</w:t>
      </w:r>
    </w:p>
    <w:p w:rsidR="00A876AA" w:rsidRPr="00E44E83" w:rsidRDefault="00A876AA" w:rsidP="00A876AA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 w:rsidRPr="00E44E83">
        <w:rPr>
          <w:sz w:val="28"/>
          <w:szCs w:val="28"/>
        </w:rPr>
        <w:t>Отдел по культуре, спорту и молодежной политике Администрации муниципального образования «Темкинский район» Смоленской области регулярно размещает итоги всех районных и областных мероприятий на сайте Администрации муниципального образования «Темкинский район» Смоленской области и в районной газете «Заря». Также публикуются материалы по пропаганде здорового образа жизни.</w:t>
      </w:r>
    </w:p>
    <w:p w:rsidR="00A876AA" w:rsidRPr="00E44E83" w:rsidRDefault="00A876AA" w:rsidP="00A876AA">
      <w:pPr>
        <w:pStyle w:val="a3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 w:rsidRPr="00E44E83">
        <w:rPr>
          <w:sz w:val="28"/>
          <w:szCs w:val="28"/>
        </w:rPr>
        <w:t>В течение года проводились совещания с активом района, тренерскими кадрами и учителями физической культуры.</w:t>
      </w:r>
    </w:p>
    <w:p w:rsidR="00A876AA" w:rsidRPr="00E44E83" w:rsidRDefault="00A876AA" w:rsidP="00A876AA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E44E83">
        <w:rPr>
          <w:rFonts w:ascii="Times New Roman" w:hAnsi="Times New Roman"/>
          <w:sz w:val="28"/>
          <w:szCs w:val="28"/>
        </w:rPr>
        <w:t>Среди трудящихся, молодёжи, учащихся проводятся: отраслевые спартакиады, первенства, чемпионаты, кубки Темкинского района.</w:t>
      </w:r>
    </w:p>
    <w:p w:rsidR="00FE5768" w:rsidRPr="00E44E83" w:rsidRDefault="00FE5768" w:rsidP="005623A7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04F1" w:rsidRPr="00E44E83" w:rsidRDefault="009904F1" w:rsidP="009F49A5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Жилищное строительство и обеспечение граждан жильем</w:t>
      </w:r>
    </w:p>
    <w:p w:rsidR="009904F1" w:rsidRPr="00E44E83" w:rsidRDefault="009904F1" w:rsidP="009904F1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31B30" w:rsidRPr="00E44E83" w:rsidRDefault="009904F1" w:rsidP="00F31B30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</w:t>
      </w:r>
      <w:r w:rsidR="00F31B30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</w:t>
      </w:r>
      <w:r w:rsidR="0018228F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F31B30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предоставлен</w:t>
      </w:r>
      <w:r w:rsidR="0018228F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F31B30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r w:rsidR="009F01CA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F31B30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земельны</w:t>
      </w:r>
      <w:r w:rsidR="0018228F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F31B30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участк</w:t>
      </w:r>
      <w:r w:rsidR="00B861FB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F31B30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общей площадью </w:t>
      </w:r>
      <w:r w:rsidR="00B861FB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E5689D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7C41F9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500</w:t>
      </w:r>
      <w:r w:rsidR="0009565B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31B30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кв.м. </w:t>
      </w:r>
      <w:r w:rsidR="00FD3A7C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индивидуального</w:t>
      </w:r>
      <w:r w:rsidR="00F31B30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жилищного</w:t>
      </w:r>
      <w:r w:rsidR="007C41F9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строительства</w:t>
      </w:r>
      <w:r w:rsidR="00E5689D"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из них: 4 земельных участка в собственность, 1 – в аренду.</w:t>
      </w:r>
    </w:p>
    <w:p w:rsidR="00F31B30" w:rsidRPr="00E44E83" w:rsidRDefault="00F31B30" w:rsidP="007C41F9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эксплуатацию  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C610FC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жилых дом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4606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44E83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2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B30" w:rsidRPr="00E44E83" w:rsidRDefault="00F31B30" w:rsidP="00FD3A7C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жилищного фонда в районе составляет 2</w:t>
      </w:r>
      <w:r w:rsidR="00C610FC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квадратных метров.</w:t>
      </w:r>
    </w:p>
    <w:p w:rsidR="00F31B30" w:rsidRPr="00E44E83" w:rsidRDefault="00F31B30" w:rsidP="0016275E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  </w:t>
      </w:r>
      <w:r w:rsidR="0016275E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работу по улучшению жилищных условий населения, в том  числе с привлечением средств бюджетов всех уровней.</w:t>
      </w:r>
    </w:p>
    <w:p w:rsidR="00EE3605" w:rsidRPr="00E44E83" w:rsidRDefault="00EE3605" w:rsidP="0016275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В 20</w:t>
      </w:r>
      <w:r w:rsidR="006C457E" w:rsidRPr="00E44E83">
        <w:rPr>
          <w:sz w:val="28"/>
          <w:szCs w:val="28"/>
        </w:rPr>
        <w:t>2</w:t>
      </w:r>
      <w:r w:rsidR="00012989" w:rsidRPr="00E44E83">
        <w:rPr>
          <w:sz w:val="28"/>
          <w:szCs w:val="28"/>
        </w:rPr>
        <w:t>1</w:t>
      </w:r>
      <w:r w:rsidRPr="00E44E83">
        <w:rPr>
          <w:sz w:val="28"/>
          <w:szCs w:val="28"/>
        </w:rPr>
        <w:t xml:space="preserve"> году общая площадь жилых помещений, приходящаяся в среднем на одного жителя, составила – </w:t>
      </w:r>
      <w:r w:rsidR="00C610FC" w:rsidRPr="00E44E83">
        <w:rPr>
          <w:sz w:val="28"/>
          <w:szCs w:val="28"/>
        </w:rPr>
        <w:t>4</w:t>
      </w:r>
      <w:r w:rsidR="00C9200B" w:rsidRPr="00E44E83">
        <w:rPr>
          <w:sz w:val="28"/>
          <w:szCs w:val="28"/>
        </w:rPr>
        <w:t>3</w:t>
      </w:r>
      <w:r w:rsidR="00C610FC" w:rsidRPr="00E44E83">
        <w:rPr>
          <w:sz w:val="28"/>
          <w:szCs w:val="28"/>
        </w:rPr>
        <w:t>,</w:t>
      </w:r>
      <w:r w:rsidR="00B861FB" w:rsidRPr="00E44E83">
        <w:rPr>
          <w:sz w:val="28"/>
          <w:szCs w:val="28"/>
        </w:rPr>
        <w:t>2</w:t>
      </w:r>
      <w:r w:rsidRPr="00E44E83">
        <w:rPr>
          <w:sz w:val="28"/>
          <w:szCs w:val="28"/>
        </w:rPr>
        <w:t xml:space="preserve"> кв. метра. Этот показатель в дальнейшем имеет тенденцию роста, вызванную увеличением количества строящихся индивидуальных жилых домов.</w:t>
      </w:r>
    </w:p>
    <w:p w:rsidR="00EE3605" w:rsidRPr="00E44E83" w:rsidRDefault="004778D9" w:rsidP="0016275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Площадь,</w:t>
      </w:r>
      <w:r w:rsidR="00EE3605" w:rsidRPr="00E44E83">
        <w:rPr>
          <w:sz w:val="28"/>
          <w:szCs w:val="28"/>
        </w:rPr>
        <w:t xml:space="preserve"> введенная в действие за  отчетный год составила 0,</w:t>
      </w:r>
      <w:r w:rsidR="00012989" w:rsidRPr="00E44E83">
        <w:rPr>
          <w:sz w:val="28"/>
          <w:szCs w:val="28"/>
        </w:rPr>
        <w:t>8</w:t>
      </w:r>
      <w:r w:rsidR="00C9200B" w:rsidRPr="00E44E83">
        <w:rPr>
          <w:sz w:val="28"/>
          <w:szCs w:val="28"/>
        </w:rPr>
        <w:t>3</w:t>
      </w:r>
      <w:r w:rsidR="00EE3605" w:rsidRPr="00E44E83">
        <w:rPr>
          <w:sz w:val="28"/>
          <w:szCs w:val="28"/>
        </w:rPr>
        <w:t xml:space="preserve"> кв. метр</w:t>
      </w:r>
      <w:r w:rsidR="00820187">
        <w:rPr>
          <w:sz w:val="28"/>
          <w:szCs w:val="28"/>
        </w:rPr>
        <w:t>а</w:t>
      </w:r>
      <w:r w:rsidR="00EE3605" w:rsidRPr="00E44E83">
        <w:rPr>
          <w:sz w:val="28"/>
          <w:szCs w:val="28"/>
        </w:rPr>
        <w:t xml:space="preserve"> </w:t>
      </w:r>
      <w:r w:rsidR="0032700D">
        <w:rPr>
          <w:sz w:val="28"/>
          <w:szCs w:val="28"/>
        </w:rPr>
        <w:t xml:space="preserve">        </w:t>
      </w:r>
      <w:r w:rsidR="00EE3605" w:rsidRPr="00E44E83">
        <w:rPr>
          <w:sz w:val="28"/>
          <w:szCs w:val="28"/>
        </w:rPr>
        <w:t>(в 20</w:t>
      </w:r>
      <w:r w:rsidR="00012989" w:rsidRPr="00E44E83">
        <w:rPr>
          <w:sz w:val="28"/>
          <w:szCs w:val="28"/>
        </w:rPr>
        <w:t>20</w:t>
      </w:r>
      <w:r w:rsidR="00EE3605" w:rsidRPr="00E44E83">
        <w:rPr>
          <w:sz w:val="28"/>
          <w:szCs w:val="28"/>
        </w:rPr>
        <w:t xml:space="preserve"> году – </w:t>
      </w:r>
      <w:r w:rsidR="00C610FC" w:rsidRPr="00E44E83">
        <w:rPr>
          <w:sz w:val="28"/>
          <w:szCs w:val="28"/>
        </w:rPr>
        <w:t>0,</w:t>
      </w:r>
      <w:r w:rsidR="00012989" w:rsidRPr="00E44E83">
        <w:rPr>
          <w:sz w:val="28"/>
          <w:szCs w:val="28"/>
        </w:rPr>
        <w:t>37</w:t>
      </w:r>
      <w:r w:rsidR="00EE3605" w:rsidRPr="00E44E83">
        <w:rPr>
          <w:sz w:val="28"/>
          <w:szCs w:val="28"/>
        </w:rPr>
        <w:t xml:space="preserve"> кв.м).</w:t>
      </w:r>
    </w:p>
    <w:p w:rsidR="00323826" w:rsidRPr="00E44E83" w:rsidRDefault="00323826" w:rsidP="0032382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>Изменения структуры жилого фонда показывают, что происходит увеличение</w:t>
      </w:r>
    </w:p>
    <w:p w:rsidR="00323826" w:rsidRPr="00E44E83" w:rsidRDefault="00323826" w:rsidP="003238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>частного жилищного фонда с 2</w:t>
      </w:r>
      <w:r w:rsidR="00A51550" w:rsidRPr="00E44E83">
        <w:rPr>
          <w:rFonts w:ascii="Times New Roman" w:hAnsi="Times New Roman" w:cs="Times New Roman"/>
          <w:sz w:val="28"/>
          <w:szCs w:val="28"/>
        </w:rPr>
        <w:t>2</w:t>
      </w:r>
      <w:r w:rsidR="00722E09" w:rsidRPr="00E44E83">
        <w:rPr>
          <w:rFonts w:ascii="Times New Roman" w:hAnsi="Times New Roman" w:cs="Times New Roman"/>
          <w:sz w:val="28"/>
          <w:szCs w:val="28"/>
        </w:rPr>
        <w:t>3,8</w:t>
      </w:r>
      <w:r w:rsidRPr="00E44E83">
        <w:rPr>
          <w:rFonts w:ascii="Times New Roman" w:hAnsi="Times New Roman" w:cs="Times New Roman"/>
          <w:sz w:val="28"/>
          <w:szCs w:val="28"/>
        </w:rPr>
        <w:t xml:space="preserve"> до 2</w:t>
      </w:r>
      <w:r w:rsidR="00820187">
        <w:rPr>
          <w:rFonts w:ascii="Times New Roman" w:hAnsi="Times New Roman" w:cs="Times New Roman"/>
          <w:sz w:val="28"/>
          <w:szCs w:val="28"/>
        </w:rPr>
        <w:t>2</w:t>
      </w:r>
      <w:r w:rsidR="00722E09" w:rsidRPr="00E44E83">
        <w:rPr>
          <w:rFonts w:ascii="Times New Roman" w:hAnsi="Times New Roman" w:cs="Times New Roman"/>
          <w:sz w:val="28"/>
          <w:szCs w:val="28"/>
        </w:rPr>
        <w:t>8</w:t>
      </w:r>
      <w:r w:rsidR="00A51550" w:rsidRPr="00E44E83">
        <w:rPr>
          <w:rFonts w:ascii="Times New Roman" w:hAnsi="Times New Roman" w:cs="Times New Roman"/>
          <w:sz w:val="28"/>
          <w:szCs w:val="28"/>
        </w:rPr>
        <w:t>,</w:t>
      </w:r>
      <w:r w:rsidR="00820187">
        <w:rPr>
          <w:rFonts w:ascii="Times New Roman" w:hAnsi="Times New Roman" w:cs="Times New Roman"/>
          <w:sz w:val="28"/>
          <w:szCs w:val="28"/>
        </w:rPr>
        <w:t>4</w:t>
      </w:r>
      <w:r w:rsidRPr="00E44E83">
        <w:rPr>
          <w:rFonts w:ascii="Times New Roman" w:hAnsi="Times New Roman" w:cs="Times New Roman"/>
          <w:sz w:val="28"/>
          <w:szCs w:val="28"/>
        </w:rPr>
        <w:t xml:space="preserve"> тыс. кв.м. Основными причинами этих</w:t>
      </w:r>
    </w:p>
    <w:p w:rsidR="00323826" w:rsidRPr="00E44E83" w:rsidRDefault="00323826" w:rsidP="003238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>изменений являются приватизация жилья и индивидуальное жилищное строительство, что уменьшает долю муниципального жилья.</w:t>
      </w:r>
    </w:p>
    <w:p w:rsidR="00EE3605" w:rsidRPr="00E44E83" w:rsidRDefault="00EE3605" w:rsidP="0016275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В </w:t>
      </w:r>
      <w:r w:rsidR="0016275E" w:rsidRPr="00E44E83">
        <w:rPr>
          <w:sz w:val="28"/>
          <w:szCs w:val="28"/>
        </w:rPr>
        <w:t>отчетном</w:t>
      </w:r>
      <w:r w:rsidRPr="00E44E83">
        <w:rPr>
          <w:sz w:val="28"/>
          <w:szCs w:val="28"/>
        </w:rPr>
        <w:t xml:space="preserve"> году площадь земельных участков, предоставленных для строительства, в расчете на 10 тысяч человек населения составила 0,</w:t>
      </w:r>
      <w:r w:rsidR="00085946" w:rsidRPr="00E44E83">
        <w:rPr>
          <w:sz w:val="28"/>
          <w:szCs w:val="28"/>
        </w:rPr>
        <w:t>6</w:t>
      </w:r>
      <w:r w:rsidRPr="00E44E83">
        <w:rPr>
          <w:sz w:val="28"/>
          <w:szCs w:val="28"/>
        </w:rPr>
        <w:t xml:space="preserve"> га, в том числе площадь земельных участков, предоставленных для жилищного строительства, индивидуального жилищного строительства, в расчете на 10 тысяч человек населения составила 0,</w:t>
      </w:r>
      <w:r w:rsidR="00085946" w:rsidRPr="00E44E83">
        <w:rPr>
          <w:sz w:val="28"/>
          <w:szCs w:val="28"/>
        </w:rPr>
        <w:t>6</w:t>
      </w:r>
      <w:r w:rsidRPr="00E44E83">
        <w:rPr>
          <w:sz w:val="28"/>
          <w:szCs w:val="28"/>
        </w:rPr>
        <w:t xml:space="preserve"> га. </w:t>
      </w:r>
    </w:p>
    <w:p w:rsidR="00EE3605" w:rsidRPr="00E44E83" w:rsidRDefault="00EE3605" w:rsidP="0016275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Площадь земельных участков, предоставленных для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3 лет составила </w:t>
      </w:r>
      <w:r w:rsidR="00085946" w:rsidRPr="00E44E83">
        <w:rPr>
          <w:sz w:val="28"/>
          <w:szCs w:val="28"/>
        </w:rPr>
        <w:t>10</w:t>
      </w:r>
      <w:r w:rsidR="00DD7A73" w:rsidRPr="00E44E83">
        <w:rPr>
          <w:sz w:val="28"/>
          <w:szCs w:val="28"/>
        </w:rPr>
        <w:t>500</w:t>
      </w:r>
      <w:r w:rsidRPr="00E44E83">
        <w:rPr>
          <w:sz w:val="28"/>
          <w:szCs w:val="28"/>
        </w:rPr>
        <w:t xml:space="preserve"> кв. метров, в сравнении с прошлым годом данный показатель  </w:t>
      </w:r>
      <w:r w:rsidR="00085946" w:rsidRPr="00E44E83">
        <w:rPr>
          <w:sz w:val="28"/>
          <w:szCs w:val="28"/>
        </w:rPr>
        <w:t>увелич</w:t>
      </w:r>
      <w:r w:rsidR="00DD7A73" w:rsidRPr="00E44E83">
        <w:rPr>
          <w:sz w:val="28"/>
          <w:szCs w:val="28"/>
        </w:rPr>
        <w:t>ился</w:t>
      </w:r>
      <w:r w:rsidRPr="00E44E83">
        <w:rPr>
          <w:sz w:val="28"/>
          <w:szCs w:val="28"/>
        </w:rPr>
        <w:t xml:space="preserve"> </w:t>
      </w:r>
      <w:r w:rsidR="00085946" w:rsidRPr="00E44E83">
        <w:rPr>
          <w:sz w:val="28"/>
          <w:szCs w:val="28"/>
        </w:rPr>
        <w:t>в 2,3 раза</w:t>
      </w:r>
      <w:r w:rsidRPr="00E44E83">
        <w:rPr>
          <w:sz w:val="28"/>
          <w:szCs w:val="28"/>
        </w:rPr>
        <w:t>.</w:t>
      </w:r>
    </w:p>
    <w:p w:rsidR="00EE3605" w:rsidRPr="00E44E83" w:rsidRDefault="00EE3605" w:rsidP="0016275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образования «Темкинский район» Смоленской области в 20</w:t>
      </w:r>
      <w:r w:rsidR="00DD7A73" w:rsidRPr="00E44E83">
        <w:rPr>
          <w:sz w:val="28"/>
          <w:szCs w:val="28"/>
        </w:rPr>
        <w:t>2</w:t>
      </w:r>
      <w:r w:rsidR="00085946" w:rsidRPr="00E44E83">
        <w:rPr>
          <w:sz w:val="28"/>
          <w:szCs w:val="28"/>
        </w:rPr>
        <w:t>1</w:t>
      </w:r>
      <w:r w:rsidRPr="00E44E83">
        <w:rPr>
          <w:sz w:val="28"/>
          <w:szCs w:val="28"/>
        </w:rPr>
        <w:t xml:space="preserve"> году 5</w:t>
      </w:r>
      <w:r w:rsidR="00085946" w:rsidRPr="00E44E83">
        <w:rPr>
          <w:sz w:val="28"/>
          <w:szCs w:val="28"/>
        </w:rPr>
        <w:t>8</w:t>
      </w:r>
      <w:r w:rsidRPr="00E44E83">
        <w:rPr>
          <w:sz w:val="28"/>
          <w:szCs w:val="28"/>
        </w:rPr>
        <w:t>%. В дальнейшем в целях увеличения налоговой базы планируется привлекать к уплате земельного налога граждан и юридических лиц, использующих земельные участки без оформленных документов, а также предоставлять земельные участки под капитальное строительство и индивидуальное жилищное строительство.</w:t>
      </w:r>
    </w:p>
    <w:p w:rsidR="009904F1" w:rsidRPr="00E44E83" w:rsidRDefault="00EE3605" w:rsidP="009933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>В среднесрочной перспективе рост данного показателя планируется за счет увеличения площади земельных участков, предоставляемых для жилищного строительства.</w:t>
      </w:r>
    </w:p>
    <w:p w:rsidR="009904F1" w:rsidRPr="00E44E83" w:rsidRDefault="009904F1" w:rsidP="009F4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Жилищно-коммунальное хозяйство</w:t>
      </w:r>
      <w:bookmarkStart w:id="1" w:name="bookmark0"/>
      <w:bookmarkEnd w:id="1"/>
    </w:p>
    <w:p w:rsidR="009F49A5" w:rsidRPr="00E44E83" w:rsidRDefault="009F49A5" w:rsidP="009904F1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</w:p>
    <w:p w:rsidR="009904F1" w:rsidRPr="00E44E83" w:rsidRDefault="009904F1" w:rsidP="00A15384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Жилищно-коммунальная сфера района представлена 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тремя коммунальными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3D40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«Коммунальщик», ООО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«Коммунальн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</w:t>
      </w:r>
      <w:r w:rsidR="00CB06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D40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«Коммунальщик-Темкино»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численностью основного персонала  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4F1" w:rsidRPr="00E44E83" w:rsidRDefault="009904F1" w:rsidP="00A15384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605E4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предоставлены услуги населению, предприятиям и организациям на общую сумму 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9382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руб., к аналогичному периоду прошлого года </w:t>
      </w:r>
      <w:r w:rsidR="003D40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625FFA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31B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07,0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904F1" w:rsidRPr="00E44E83" w:rsidRDefault="009904F1" w:rsidP="00A15384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финансово-хозяйственной деятельности предприяти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отчётный период 20</w:t>
      </w:r>
      <w:r w:rsidR="00D3147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298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показал  </w:t>
      </w:r>
      <w:r w:rsidR="00F27666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прибыль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  </w:t>
      </w:r>
      <w:r w:rsidR="00F27666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332,4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929F5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аналогичный период 20</w:t>
      </w:r>
      <w:r w:rsidR="00BE432F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2F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</w:t>
      </w:r>
      <w:r w:rsidR="00931ED0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A5F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1008,2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9869F6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33,0 %.</w:t>
      </w:r>
      <w:r w:rsidR="009869F6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9904F1" w:rsidRPr="00E44E83" w:rsidRDefault="009904F1" w:rsidP="00582FE9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существующих водопроводных сетей  на территории района </w:t>
      </w:r>
      <w:r w:rsidR="008C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234627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12973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4627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973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километров,</w:t>
      </w:r>
      <w:r w:rsidR="00582FE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5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582FE9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нуждается в замене </w:t>
      </w:r>
      <w:r w:rsidR="00D56226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13,76</w:t>
      </w:r>
      <w:r w:rsidR="007929F5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BB0" w:rsidRPr="00E44E83" w:rsidRDefault="009904F1" w:rsidP="00582FE9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водоотведения представляет собой </w:t>
      </w:r>
      <w:r w:rsidR="003808A2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08A2" w:rsidRPr="00E44E83">
        <w:rPr>
          <w:rFonts w:ascii="Times New Roman" w:hAnsi="Times New Roman"/>
          <w:sz w:val="28"/>
          <w:szCs w:val="28"/>
        </w:rPr>
        <w:t>диночное протяжен</w:t>
      </w:r>
      <w:r w:rsidR="00234627" w:rsidRPr="00E44E83">
        <w:rPr>
          <w:rFonts w:ascii="Times New Roman" w:hAnsi="Times New Roman"/>
          <w:sz w:val="28"/>
          <w:szCs w:val="28"/>
        </w:rPr>
        <w:t xml:space="preserve">ие уличной канализационной сети </w:t>
      </w:r>
      <w:r w:rsidR="003B509B" w:rsidRPr="00E44E83">
        <w:rPr>
          <w:rFonts w:ascii="Times New Roman" w:hAnsi="Times New Roman"/>
          <w:sz w:val="28"/>
          <w:szCs w:val="28"/>
        </w:rPr>
        <w:t>20,53</w:t>
      </w:r>
      <w:r w:rsidR="003808A2" w:rsidRPr="00E44E83">
        <w:rPr>
          <w:rFonts w:ascii="Times New Roman" w:hAnsi="Times New Roman"/>
          <w:sz w:val="28"/>
          <w:szCs w:val="28"/>
        </w:rPr>
        <w:t xml:space="preserve"> км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448" w:rsidRPr="00E4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67" w:rsidRPr="00E44E83" w:rsidRDefault="00C27198" w:rsidP="00582FE9">
      <w:pPr>
        <w:shd w:val="clear" w:color="auto" w:fill="FFFFFF"/>
        <w:ind w:firstLine="708"/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Одиночное протяжение уличной газовой сети </w:t>
      </w:r>
      <w:r w:rsidR="00523F68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340467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68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72,879 км. В отчетном периоде о</w:t>
      </w:r>
      <w:r w:rsidR="00523F68" w:rsidRPr="00E44E83">
        <w:rPr>
          <w:rFonts w:ascii="Times New Roman" w:hAnsi="Times New Roman" w:cs="Times New Roman"/>
          <w:sz w:val="28"/>
          <w:szCs w:val="28"/>
        </w:rPr>
        <w:t>существлено расширение существующей газораспределительной сети  в д.</w:t>
      </w:r>
      <w:r w:rsidR="008C6518">
        <w:rPr>
          <w:rFonts w:ascii="Times New Roman" w:hAnsi="Times New Roman" w:cs="Times New Roman"/>
          <w:sz w:val="28"/>
          <w:szCs w:val="28"/>
        </w:rPr>
        <w:t xml:space="preserve"> </w:t>
      </w:r>
      <w:r w:rsidR="00523F68" w:rsidRPr="00E44E83">
        <w:rPr>
          <w:rFonts w:ascii="Times New Roman" w:hAnsi="Times New Roman" w:cs="Times New Roman"/>
          <w:sz w:val="28"/>
          <w:szCs w:val="28"/>
        </w:rPr>
        <w:t>Абрамово, протяженностью 2,4 км, д.</w:t>
      </w:r>
      <w:r w:rsidR="00D955BC">
        <w:rPr>
          <w:rFonts w:ascii="Times New Roman" w:hAnsi="Times New Roman" w:cs="Times New Roman"/>
          <w:sz w:val="28"/>
          <w:szCs w:val="28"/>
        </w:rPr>
        <w:t xml:space="preserve"> </w:t>
      </w:r>
      <w:r w:rsidR="00523F68" w:rsidRPr="00E44E83">
        <w:rPr>
          <w:rFonts w:ascii="Times New Roman" w:hAnsi="Times New Roman" w:cs="Times New Roman"/>
          <w:sz w:val="28"/>
          <w:szCs w:val="28"/>
        </w:rPr>
        <w:t>Павловское, протяженностью 3</w:t>
      </w:r>
      <w:r w:rsidR="00340467" w:rsidRPr="00E44E83">
        <w:rPr>
          <w:rFonts w:ascii="Times New Roman" w:hAnsi="Times New Roman" w:cs="Times New Roman"/>
          <w:sz w:val="28"/>
          <w:szCs w:val="28"/>
        </w:rPr>
        <w:t>,</w:t>
      </w:r>
      <w:r w:rsidR="00523F68" w:rsidRPr="00E44E83">
        <w:rPr>
          <w:rFonts w:ascii="Times New Roman" w:hAnsi="Times New Roman" w:cs="Times New Roman"/>
          <w:sz w:val="28"/>
          <w:szCs w:val="28"/>
        </w:rPr>
        <w:t>4 км.</w:t>
      </w:r>
      <w:r w:rsidR="00340467" w:rsidRPr="00E44E83">
        <w:t xml:space="preserve"> </w:t>
      </w:r>
    </w:p>
    <w:p w:rsidR="009904F1" w:rsidRPr="00E44E83" w:rsidRDefault="00C27198" w:rsidP="00582FE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теплоснабжения  состоит  из 1,751 километра тепловых </w:t>
      </w:r>
      <w:r w:rsidRPr="00E44E83">
        <w:rPr>
          <w:rFonts w:ascii="Times New Roman" w:hAnsi="Times New Roman"/>
          <w:sz w:val="28"/>
          <w:szCs w:val="28"/>
        </w:rPr>
        <w:t>и паровых сетей в двухтрубном исчислении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10 котельных,  </w:t>
      </w:r>
      <w:r w:rsidR="009A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8776E5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6E5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="009A4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</w:t>
      </w:r>
      <w:r w:rsidR="00F777EB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777EB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</w:t>
      </w:r>
      <w:r w:rsidR="00340467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7EB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твёрдом топливе и </w:t>
      </w:r>
      <w:r w:rsidR="00D56226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77EB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электрокотельных.  </w:t>
      </w:r>
    </w:p>
    <w:p w:rsidR="009F01CA" w:rsidRPr="00E44E83" w:rsidRDefault="009904F1" w:rsidP="00AB42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Проблема в сфере водоснабжения в нашем районе типична, как и для многих районов области. </w:t>
      </w:r>
      <w:r w:rsidR="00F45448" w:rsidRPr="00E44E83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AB42B4" w:rsidRPr="00E44E83">
        <w:rPr>
          <w:rFonts w:ascii="Times New Roman" w:hAnsi="Times New Roman" w:cs="Times New Roman"/>
          <w:sz w:val="28"/>
          <w:szCs w:val="28"/>
        </w:rPr>
        <w:t xml:space="preserve">начато строительство артезианской скважины </w:t>
      </w:r>
      <w:r w:rsidR="009F01CA" w:rsidRPr="00E44E83">
        <w:rPr>
          <w:rFonts w:ascii="Times New Roman" w:hAnsi="Times New Roman" w:cs="Times New Roman"/>
          <w:sz w:val="28"/>
          <w:szCs w:val="28"/>
        </w:rPr>
        <w:t xml:space="preserve">     в </w:t>
      </w:r>
      <w:r w:rsidR="009A40B6">
        <w:rPr>
          <w:rFonts w:ascii="Times New Roman" w:hAnsi="Times New Roman" w:cs="Times New Roman"/>
          <w:sz w:val="28"/>
          <w:szCs w:val="28"/>
        </w:rPr>
        <w:t>с.</w:t>
      </w:r>
      <w:r w:rsidR="00AB42B4" w:rsidRPr="00E44E83">
        <w:rPr>
          <w:rFonts w:ascii="Times New Roman" w:hAnsi="Times New Roman" w:cs="Times New Roman"/>
          <w:sz w:val="28"/>
          <w:szCs w:val="28"/>
        </w:rPr>
        <w:t>Темкино Темкинского района Смоленской области (с системой водоподготовки), освоено 4027,0 тыс. рублей</w:t>
      </w:r>
      <w:r w:rsidR="00340467" w:rsidRPr="00E44E83">
        <w:rPr>
          <w:rFonts w:ascii="Times New Roman" w:hAnsi="Times New Roman" w:cs="Times New Roman"/>
          <w:sz w:val="28"/>
          <w:szCs w:val="28"/>
        </w:rPr>
        <w:t>.</w:t>
      </w:r>
      <w:r w:rsidR="00AB42B4" w:rsidRPr="00E4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448" w:rsidRPr="00E44E83" w:rsidRDefault="00F45448" w:rsidP="00AB42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На территории района 18 многоквартирных домов: из них - в Темкинском сельском поселении </w:t>
      </w:r>
      <w:r w:rsidR="009A40B6">
        <w:rPr>
          <w:rFonts w:ascii="Times New Roman" w:hAnsi="Times New Roman" w:cs="Times New Roman"/>
          <w:sz w:val="28"/>
          <w:szCs w:val="28"/>
        </w:rPr>
        <w:t>–</w:t>
      </w:r>
      <w:r w:rsidRPr="00E44E83">
        <w:rPr>
          <w:rFonts w:ascii="Times New Roman" w:hAnsi="Times New Roman" w:cs="Times New Roman"/>
          <w:sz w:val="28"/>
          <w:szCs w:val="28"/>
        </w:rPr>
        <w:t xml:space="preserve"> 16</w:t>
      </w:r>
      <w:r w:rsidR="009A40B6">
        <w:rPr>
          <w:rFonts w:ascii="Times New Roman" w:hAnsi="Times New Roman" w:cs="Times New Roman"/>
          <w:sz w:val="28"/>
          <w:szCs w:val="28"/>
        </w:rPr>
        <w:t xml:space="preserve"> и</w:t>
      </w:r>
      <w:r w:rsidRPr="00E44E83">
        <w:rPr>
          <w:rFonts w:ascii="Times New Roman" w:hAnsi="Times New Roman" w:cs="Times New Roman"/>
          <w:sz w:val="28"/>
          <w:szCs w:val="28"/>
        </w:rPr>
        <w:t xml:space="preserve"> в Медведевском сельском поселении - 2 многоквартирных дом</w:t>
      </w:r>
      <w:r w:rsidR="000D12B3">
        <w:rPr>
          <w:rFonts w:ascii="Times New Roman" w:hAnsi="Times New Roman" w:cs="Times New Roman"/>
          <w:sz w:val="28"/>
          <w:szCs w:val="28"/>
        </w:rPr>
        <w:t>ов</w:t>
      </w:r>
      <w:r w:rsidRPr="00E44E83">
        <w:rPr>
          <w:rFonts w:ascii="Times New Roman" w:hAnsi="Times New Roman" w:cs="Times New Roman"/>
          <w:sz w:val="28"/>
          <w:szCs w:val="28"/>
        </w:rPr>
        <w:t xml:space="preserve">. В </w:t>
      </w:r>
      <w:r w:rsidR="009A40B6">
        <w:rPr>
          <w:rFonts w:ascii="Times New Roman" w:hAnsi="Times New Roman" w:cs="Times New Roman"/>
          <w:sz w:val="28"/>
          <w:szCs w:val="28"/>
        </w:rPr>
        <w:t>данных домах</w:t>
      </w:r>
      <w:r w:rsidRPr="00E44E83">
        <w:rPr>
          <w:rFonts w:ascii="Times New Roman" w:hAnsi="Times New Roman" w:cs="Times New Roman"/>
          <w:sz w:val="28"/>
          <w:szCs w:val="28"/>
        </w:rPr>
        <w:t xml:space="preserve"> выбран непосредственный способ управления. Управляющих компаний и ТСЖ по обслуживанию данных домов нет.</w:t>
      </w:r>
    </w:p>
    <w:p w:rsidR="00F45448" w:rsidRPr="00E44E83" w:rsidRDefault="00F45448" w:rsidP="00F4544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составляет 100%.</w:t>
      </w:r>
    </w:p>
    <w:p w:rsidR="00F45448" w:rsidRPr="00E44E83" w:rsidRDefault="00F45448" w:rsidP="00F4544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В 20</w:t>
      </w:r>
      <w:r w:rsidR="00C7266F" w:rsidRPr="00E44E83">
        <w:rPr>
          <w:sz w:val="28"/>
          <w:szCs w:val="28"/>
        </w:rPr>
        <w:t>2</w:t>
      </w:r>
      <w:r w:rsidR="003516D6" w:rsidRPr="00E44E83">
        <w:rPr>
          <w:sz w:val="28"/>
          <w:szCs w:val="28"/>
        </w:rPr>
        <w:t>1</w:t>
      </w:r>
      <w:r w:rsidRPr="00E44E83">
        <w:rPr>
          <w:sz w:val="28"/>
          <w:szCs w:val="28"/>
        </w:rPr>
        <w:t xml:space="preserve"> году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 составила 100%.</w:t>
      </w:r>
    </w:p>
    <w:p w:rsidR="00F45448" w:rsidRPr="00E44E83" w:rsidRDefault="00F45448" w:rsidP="00F45448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7266F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16D6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доля многоквартирных домов, расположенных на земельных участках, в отношении которых осуществлен государственный кадастровый учет, составила 100%.</w:t>
      </w:r>
    </w:p>
    <w:p w:rsidR="00F45448" w:rsidRPr="002D4570" w:rsidRDefault="00F45448" w:rsidP="002D4570">
      <w:pPr>
        <w:shd w:val="clear" w:color="auto" w:fill="FFFFFF"/>
        <w:spacing w:line="27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составила </w:t>
      </w:r>
      <w:r w:rsidR="00456FD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56FD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строительство и выдача жилья  не осуществлял</w:t>
      </w:r>
      <w:r w:rsidR="00936CAF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6FD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D4570">
        <w:rPr>
          <w:rFonts w:ascii="Times New Roman" w:hAnsi="Times New Roman" w:cs="Times New Roman"/>
          <w:sz w:val="28"/>
          <w:szCs w:val="28"/>
        </w:rPr>
        <w:t>риобретен</w:t>
      </w:r>
      <w:r w:rsidR="002D4570">
        <w:rPr>
          <w:rFonts w:ascii="Times New Roman" w:hAnsi="Times New Roman" w:cs="Times New Roman"/>
          <w:sz w:val="28"/>
          <w:szCs w:val="28"/>
        </w:rPr>
        <w:t>ы</w:t>
      </w:r>
      <w:r w:rsidRPr="002D4570">
        <w:rPr>
          <w:rFonts w:ascii="Times New Roman" w:hAnsi="Times New Roman" w:cs="Times New Roman"/>
          <w:sz w:val="28"/>
          <w:szCs w:val="28"/>
        </w:rPr>
        <w:t xml:space="preserve"> </w:t>
      </w:r>
      <w:r w:rsidR="003516D6" w:rsidRPr="002D4570">
        <w:rPr>
          <w:rFonts w:ascii="Times New Roman" w:hAnsi="Times New Roman" w:cs="Times New Roman"/>
          <w:sz w:val="28"/>
          <w:szCs w:val="28"/>
        </w:rPr>
        <w:t>2</w:t>
      </w:r>
      <w:r w:rsidRPr="002D4570">
        <w:rPr>
          <w:rFonts w:ascii="Times New Roman" w:hAnsi="Times New Roman" w:cs="Times New Roman"/>
          <w:sz w:val="28"/>
          <w:szCs w:val="28"/>
        </w:rPr>
        <w:t xml:space="preserve"> жилых квартир</w:t>
      </w:r>
      <w:r w:rsidR="00C7266F" w:rsidRPr="002D4570">
        <w:rPr>
          <w:rFonts w:ascii="Times New Roman" w:hAnsi="Times New Roman" w:cs="Times New Roman"/>
          <w:sz w:val="28"/>
          <w:szCs w:val="28"/>
        </w:rPr>
        <w:t>ы</w:t>
      </w:r>
      <w:r w:rsidRPr="002D4570">
        <w:rPr>
          <w:rFonts w:ascii="Times New Roman" w:hAnsi="Times New Roman" w:cs="Times New Roman"/>
          <w:sz w:val="28"/>
          <w:szCs w:val="28"/>
        </w:rPr>
        <w:t xml:space="preserve"> для детей-сирот.</w:t>
      </w:r>
    </w:p>
    <w:p w:rsidR="00F45448" w:rsidRPr="00E44E83" w:rsidRDefault="00F45448" w:rsidP="00F45448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обеспечения жильем граждан данных категорий устанавливается в соответствии с ежегодно определяемыми объемами ассигнований из областного бюджет</w:t>
      </w:r>
      <w:r w:rsidR="00FD193F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448" w:rsidRPr="00E44E83" w:rsidRDefault="00F45448" w:rsidP="00F45448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стимулирования жилищного строительства является оказание государственной поддержки отдельным категориям граждан, нуждающимся в улучшении жилищных условий.</w:t>
      </w:r>
    </w:p>
    <w:p w:rsidR="00F45448" w:rsidRPr="00E44E83" w:rsidRDefault="00F45448" w:rsidP="00F45448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 соответствии с Федеральным законом от 29 декабря 2006 года № 256-ФЗ «О дополнительных мерах государственной поддержки семей, имеющих детей» граждане могут использовать средства материнского (семейного) капитала  на улучшение своих жилищных условий.</w:t>
      </w:r>
    </w:p>
    <w:p w:rsidR="00F45448" w:rsidRPr="00E44E83" w:rsidRDefault="00F45448" w:rsidP="00F45448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</w:t>
      </w:r>
      <w:r w:rsidR="004C69D1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95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счет средств материнского капитала осуществлен</w:t>
      </w:r>
      <w:r w:rsidR="00AB42B4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строительство 1 жилого дома и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реконструкция </w:t>
      </w:r>
      <w:r w:rsidR="00B7495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7237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 w:rsidR="00B7495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B7495D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4F1" w:rsidRPr="00E44E83" w:rsidRDefault="009904F1" w:rsidP="006B77A8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904F1" w:rsidRPr="00E44E83" w:rsidRDefault="009904F1" w:rsidP="009F49A5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муниципального управления</w:t>
      </w:r>
    </w:p>
    <w:p w:rsidR="009904F1" w:rsidRPr="00E44E83" w:rsidRDefault="009904F1" w:rsidP="009904F1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BC347E" w:rsidRPr="00E44E83" w:rsidRDefault="00BC347E" w:rsidP="00BC347E">
      <w:pPr>
        <w:shd w:val="clear" w:color="auto" w:fill="FFFFFF"/>
        <w:tabs>
          <w:tab w:val="left" w:pos="993"/>
        </w:tabs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/>
          <w:sz w:val="28"/>
          <w:szCs w:val="28"/>
          <w:lang w:eastAsia="ru-RU"/>
        </w:rPr>
        <w:t>Увеличение налогооблагаемой базы – основная задача органов местного самоуправления.</w:t>
      </w:r>
    </w:p>
    <w:p w:rsidR="00BC347E" w:rsidRPr="00E44E83" w:rsidRDefault="00BC347E" w:rsidP="00BC347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Общий объем доходов бюджета муниципального образования</w:t>
      </w:r>
      <w:r w:rsidRPr="00E44E83">
        <w:rPr>
          <w:rStyle w:val="apple-converted-space"/>
          <w:rFonts w:ascii="Times New Roman CYR" w:hAnsi="Times New Roman CYR" w:cs="Times New Roman CYR"/>
          <w:sz w:val="28"/>
          <w:szCs w:val="28"/>
        </w:rPr>
        <w:t> </w:t>
      </w:r>
      <w:r w:rsidRPr="00E44E83">
        <w:rPr>
          <w:rStyle w:val="s7"/>
          <w:sz w:val="28"/>
          <w:szCs w:val="28"/>
        </w:rPr>
        <w:t>«</w:t>
      </w:r>
      <w:r w:rsidRPr="00E44E83">
        <w:rPr>
          <w:sz w:val="28"/>
          <w:szCs w:val="28"/>
        </w:rPr>
        <w:t>Темкинский район</w:t>
      </w:r>
      <w:r w:rsidRPr="00E44E83">
        <w:rPr>
          <w:rStyle w:val="s7"/>
          <w:sz w:val="28"/>
          <w:szCs w:val="28"/>
        </w:rPr>
        <w:t>»</w:t>
      </w:r>
      <w:r w:rsidR="004F3C16">
        <w:rPr>
          <w:rStyle w:val="s7"/>
          <w:sz w:val="28"/>
          <w:szCs w:val="28"/>
        </w:rPr>
        <w:t xml:space="preserve"> </w:t>
      </w:r>
      <w:r w:rsidRPr="00E44E83">
        <w:rPr>
          <w:rStyle w:val="s7"/>
          <w:sz w:val="28"/>
          <w:szCs w:val="28"/>
        </w:rPr>
        <w:t xml:space="preserve"> </w:t>
      </w:r>
      <w:r w:rsidRPr="00E44E83">
        <w:rPr>
          <w:sz w:val="28"/>
          <w:szCs w:val="28"/>
        </w:rPr>
        <w:t xml:space="preserve">Смоленской области за 2021 год </w:t>
      </w:r>
      <w:r w:rsidR="00FE3D63">
        <w:rPr>
          <w:sz w:val="28"/>
          <w:szCs w:val="28"/>
        </w:rPr>
        <w:t>утвержден в сумме</w:t>
      </w:r>
      <w:r w:rsidRPr="00E44E83">
        <w:rPr>
          <w:sz w:val="28"/>
          <w:szCs w:val="28"/>
        </w:rPr>
        <w:t xml:space="preserve">  319 358,9 тыс. рублей,  из них  по собственным налоговым и неналоговым доходам – 51 764,7 тыс. рублей, безвозмездным поступлениям – 267 594,2 тыс. рублей. </w:t>
      </w:r>
    </w:p>
    <w:p w:rsidR="00BC347E" w:rsidRPr="00E44E83" w:rsidRDefault="00BC347E" w:rsidP="00BC347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 Фактическое исполнение  бюджета за 2021 год   по доходам сложилось в сумме 304 559,5 тыс. рублей, что составило 95,4 процентов к  утвержденным  назначениям.</w:t>
      </w:r>
    </w:p>
    <w:p w:rsidR="00BC347E" w:rsidRPr="00E44E83" w:rsidRDefault="00BC347E" w:rsidP="00BC347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Поступление 2021 года по сравнению с 2020 годом увеличилось на 48 175,0 тыс. рублей.</w:t>
      </w:r>
    </w:p>
    <w:p w:rsidR="00BC347E" w:rsidRPr="00E44E83" w:rsidRDefault="00BC347E" w:rsidP="00BC347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Поступления  налоговых и неналоговых доходов   в районный   бюджет составили в сумме 54 612,8 тыс. рублей или 105,5 процентов  к плану, по сравнению с 2020 годом увеличились  на 10 992,0 тыс. рублей.</w:t>
      </w:r>
    </w:p>
    <w:p w:rsidR="00BC347E" w:rsidRPr="00E44E83" w:rsidRDefault="00BC347E" w:rsidP="00BC347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На исполнение бюджета муниципального района оказывало влияние  и социально-экономическое положение отраслей экономики  района. </w:t>
      </w:r>
    </w:p>
    <w:p w:rsidR="00BC347E" w:rsidRPr="00E44E83" w:rsidRDefault="00BC347E" w:rsidP="00BC347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2021 году составила 18,9 %, что на 2%  меньше уровня 2020 года.</w:t>
      </w:r>
    </w:p>
    <w:p w:rsidR="00BC347E" w:rsidRPr="00E44E83" w:rsidRDefault="00BC347E" w:rsidP="00BC347E">
      <w:pPr>
        <w:shd w:val="clear" w:color="auto" w:fill="FFFFFF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/>
          <w:sz w:val="28"/>
          <w:szCs w:val="28"/>
          <w:lang w:eastAsia="ru-RU"/>
        </w:rPr>
        <w:t>Бюджетообразующими доходами консолидированного бюджета  являются налог на доходы физических лиц и местные налоги.</w:t>
      </w:r>
    </w:p>
    <w:p w:rsidR="00BC347E" w:rsidRPr="00E44E83" w:rsidRDefault="00BC347E" w:rsidP="00BC347E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бюджета по доходам позволило в полном объеме выплачивать заработную плату работникам бюджетной сферы, осуществлять коммунальные платежи учреждениями бюджетной сферы и другие расходы, предусмотренные бюджетом района.</w:t>
      </w:r>
    </w:p>
    <w:p w:rsidR="002D7076" w:rsidRPr="00E44E83" w:rsidRDefault="002D7076" w:rsidP="00BC347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По данным органов статистики в целом по району среднемесячная заработная плата работников крупных и средних предприятий  и некоммерческих организаций </w:t>
      </w:r>
      <w:r w:rsidRPr="00E44E83">
        <w:rPr>
          <w:sz w:val="28"/>
          <w:szCs w:val="28"/>
        </w:rPr>
        <w:lastRenderedPageBreak/>
        <w:t>района составила в 20</w:t>
      </w:r>
      <w:r w:rsidR="00597EA4" w:rsidRPr="00E44E83">
        <w:rPr>
          <w:sz w:val="28"/>
          <w:szCs w:val="28"/>
        </w:rPr>
        <w:t>2</w:t>
      </w:r>
      <w:r w:rsidR="00BC347E" w:rsidRPr="00E44E83">
        <w:rPr>
          <w:sz w:val="28"/>
          <w:szCs w:val="28"/>
        </w:rPr>
        <w:t>1</w:t>
      </w:r>
      <w:r w:rsidRPr="00E44E83">
        <w:rPr>
          <w:sz w:val="28"/>
          <w:szCs w:val="28"/>
        </w:rPr>
        <w:t xml:space="preserve"> году 2</w:t>
      </w:r>
      <w:r w:rsidR="00597EA4" w:rsidRPr="00E44E83">
        <w:rPr>
          <w:sz w:val="28"/>
          <w:szCs w:val="28"/>
        </w:rPr>
        <w:t>8</w:t>
      </w:r>
      <w:r w:rsidR="00BC347E" w:rsidRPr="00E44E83">
        <w:rPr>
          <w:sz w:val="28"/>
          <w:szCs w:val="28"/>
        </w:rPr>
        <w:t>1</w:t>
      </w:r>
      <w:r w:rsidR="00345447" w:rsidRPr="00E44E83">
        <w:rPr>
          <w:sz w:val="28"/>
          <w:szCs w:val="28"/>
        </w:rPr>
        <w:t>06</w:t>
      </w:r>
      <w:r w:rsidR="00597EA4" w:rsidRPr="00E44E83">
        <w:rPr>
          <w:sz w:val="28"/>
          <w:szCs w:val="28"/>
        </w:rPr>
        <w:t>,</w:t>
      </w:r>
      <w:r w:rsidR="00345447" w:rsidRPr="00E44E83">
        <w:rPr>
          <w:sz w:val="28"/>
          <w:szCs w:val="28"/>
        </w:rPr>
        <w:t>8</w:t>
      </w:r>
      <w:r w:rsidRPr="00E44E83">
        <w:rPr>
          <w:sz w:val="28"/>
          <w:szCs w:val="28"/>
        </w:rPr>
        <w:t xml:space="preserve"> рублей. В 20</w:t>
      </w:r>
      <w:r w:rsidR="000A3299" w:rsidRPr="00E44E83">
        <w:rPr>
          <w:sz w:val="28"/>
          <w:szCs w:val="28"/>
        </w:rPr>
        <w:t>2</w:t>
      </w:r>
      <w:r w:rsidR="00BC347E" w:rsidRPr="00E44E83">
        <w:rPr>
          <w:sz w:val="28"/>
          <w:szCs w:val="28"/>
        </w:rPr>
        <w:t>2</w:t>
      </w:r>
      <w:r w:rsidRPr="00E44E83">
        <w:rPr>
          <w:sz w:val="28"/>
          <w:szCs w:val="28"/>
        </w:rPr>
        <w:t>-202</w:t>
      </w:r>
      <w:r w:rsidR="00BC347E" w:rsidRPr="00E44E83">
        <w:rPr>
          <w:sz w:val="28"/>
          <w:szCs w:val="28"/>
        </w:rPr>
        <w:t>4</w:t>
      </w:r>
      <w:r w:rsidRPr="00E44E83">
        <w:rPr>
          <w:sz w:val="28"/>
          <w:szCs w:val="28"/>
        </w:rPr>
        <w:t xml:space="preserve"> гг. планируется рост заработной платы на </w:t>
      </w:r>
      <w:r w:rsidR="00BC347E" w:rsidRPr="00E44E83">
        <w:rPr>
          <w:sz w:val="28"/>
          <w:szCs w:val="28"/>
        </w:rPr>
        <w:t>4</w:t>
      </w:r>
      <w:r w:rsidR="000A3299" w:rsidRPr="00E44E83">
        <w:rPr>
          <w:sz w:val="28"/>
          <w:szCs w:val="28"/>
        </w:rPr>
        <w:t>,0</w:t>
      </w:r>
      <w:r w:rsidRPr="00E44E83">
        <w:rPr>
          <w:sz w:val="28"/>
          <w:szCs w:val="28"/>
        </w:rPr>
        <w:t xml:space="preserve"> – </w:t>
      </w:r>
      <w:r w:rsidR="00BC347E" w:rsidRPr="00E44E83">
        <w:rPr>
          <w:sz w:val="28"/>
          <w:szCs w:val="28"/>
        </w:rPr>
        <w:t>5</w:t>
      </w:r>
      <w:r w:rsidR="000A3299" w:rsidRPr="00E44E83">
        <w:rPr>
          <w:sz w:val="28"/>
          <w:szCs w:val="28"/>
        </w:rPr>
        <w:t xml:space="preserve">,0 </w:t>
      </w:r>
      <w:r w:rsidRPr="00E44E83">
        <w:rPr>
          <w:sz w:val="28"/>
          <w:szCs w:val="28"/>
        </w:rPr>
        <w:t>% соответственно.</w:t>
      </w:r>
    </w:p>
    <w:p w:rsidR="00FC43F2" w:rsidRPr="00E44E83" w:rsidRDefault="00FC43F2" w:rsidP="00FC43F2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Среднемесячная начисленная заработная плата учителей составляет на 01.01.2022 г. – 3</w:t>
      </w:r>
      <w:r>
        <w:rPr>
          <w:sz w:val="28"/>
          <w:szCs w:val="28"/>
        </w:rPr>
        <w:t>8608</w:t>
      </w:r>
      <w:r w:rsidRPr="00E44E83">
        <w:rPr>
          <w:sz w:val="28"/>
          <w:szCs w:val="28"/>
        </w:rPr>
        <w:t>,0  рублей (2020 год –33044,0 рублей).</w:t>
      </w:r>
    </w:p>
    <w:p w:rsidR="002D7076" w:rsidRPr="00E44E83" w:rsidRDefault="002D7076" w:rsidP="002D70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в 20</w:t>
      </w:r>
      <w:r w:rsidR="00597EA4" w:rsidRPr="00E44E83">
        <w:rPr>
          <w:rFonts w:ascii="Times New Roman" w:hAnsi="Times New Roman" w:cs="Times New Roman"/>
          <w:sz w:val="28"/>
          <w:szCs w:val="28"/>
        </w:rPr>
        <w:t>2</w:t>
      </w:r>
      <w:r w:rsidR="0070292A" w:rsidRPr="00E44E83">
        <w:rPr>
          <w:rFonts w:ascii="Times New Roman" w:hAnsi="Times New Roman" w:cs="Times New Roman"/>
          <w:sz w:val="28"/>
          <w:szCs w:val="28"/>
        </w:rPr>
        <w:t>1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году составила:</w:t>
      </w:r>
    </w:p>
    <w:p w:rsidR="002D7076" w:rsidRPr="00E44E83" w:rsidRDefault="002D7076" w:rsidP="002D7076">
      <w:pPr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- муниципальных дошкольных образовательных учреждений – </w:t>
      </w:r>
      <w:r w:rsidR="0070292A" w:rsidRPr="00E44E83">
        <w:rPr>
          <w:rFonts w:ascii="Times New Roman" w:hAnsi="Times New Roman" w:cs="Times New Roman"/>
          <w:sz w:val="28"/>
          <w:szCs w:val="28"/>
        </w:rPr>
        <w:t>20745,1</w:t>
      </w:r>
      <w:r w:rsidRPr="00E44E83">
        <w:rPr>
          <w:rFonts w:ascii="Times New Roman" w:hAnsi="Times New Roman" w:cs="Times New Roman"/>
          <w:sz w:val="28"/>
          <w:szCs w:val="28"/>
        </w:rPr>
        <w:t xml:space="preserve"> рублей, что  на </w:t>
      </w:r>
      <w:r w:rsidR="0070292A" w:rsidRPr="00E44E83">
        <w:rPr>
          <w:rFonts w:ascii="Times New Roman" w:hAnsi="Times New Roman" w:cs="Times New Roman"/>
          <w:sz w:val="28"/>
          <w:szCs w:val="28"/>
        </w:rPr>
        <w:t>2304,4</w:t>
      </w:r>
      <w:r w:rsidRPr="00E44E83">
        <w:rPr>
          <w:rFonts w:ascii="Times New Roman" w:hAnsi="Times New Roman" w:cs="Times New Roman"/>
          <w:sz w:val="28"/>
          <w:szCs w:val="28"/>
        </w:rPr>
        <w:t xml:space="preserve"> рублей или  </w:t>
      </w:r>
      <w:r w:rsidR="0070292A" w:rsidRPr="00E44E83">
        <w:rPr>
          <w:rFonts w:ascii="Times New Roman" w:hAnsi="Times New Roman" w:cs="Times New Roman"/>
          <w:sz w:val="28"/>
          <w:szCs w:val="28"/>
        </w:rPr>
        <w:t>12,4</w:t>
      </w:r>
      <w:r w:rsidR="00761046" w:rsidRPr="00E44E83">
        <w:rPr>
          <w:rFonts w:ascii="Times New Roman" w:hAnsi="Times New Roman" w:cs="Times New Roman"/>
          <w:sz w:val="28"/>
          <w:szCs w:val="28"/>
        </w:rPr>
        <w:t xml:space="preserve"> </w:t>
      </w:r>
      <w:r w:rsidRPr="00E44E83">
        <w:rPr>
          <w:rFonts w:ascii="Times New Roman" w:hAnsi="Times New Roman" w:cs="Times New Roman"/>
          <w:sz w:val="28"/>
          <w:szCs w:val="28"/>
        </w:rPr>
        <w:t>% больше  уровня 20</w:t>
      </w:r>
      <w:r w:rsidR="0070292A" w:rsidRPr="00E44E83">
        <w:rPr>
          <w:rFonts w:ascii="Times New Roman" w:hAnsi="Times New Roman" w:cs="Times New Roman"/>
          <w:sz w:val="28"/>
          <w:szCs w:val="28"/>
        </w:rPr>
        <w:t>20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D7076" w:rsidRPr="00E44E83" w:rsidRDefault="002D7076" w:rsidP="002D7076">
      <w:pPr>
        <w:pStyle w:val="a6"/>
        <w:spacing w:before="0" w:beforeAutospacing="0" w:after="0" w:afterAutospacing="0"/>
        <w:rPr>
          <w:sz w:val="28"/>
          <w:szCs w:val="28"/>
        </w:rPr>
      </w:pPr>
      <w:r w:rsidRPr="00E44E83">
        <w:rPr>
          <w:sz w:val="28"/>
          <w:szCs w:val="28"/>
        </w:rPr>
        <w:t xml:space="preserve">- муниципальных общеобразовательных учреждений – </w:t>
      </w:r>
      <w:r w:rsidR="0070292A" w:rsidRPr="00E44E83">
        <w:rPr>
          <w:sz w:val="28"/>
          <w:szCs w:val="28"/>
        </w:rPr>
        <w:t>30072,0</w:t>
      </w:r>
      <w:r w:rsidRPr="00E44E83">
        <w:rPr>
          <w:sz w:val="28"/>
          <w:szCs w:val="28"/>
        </w:rPr>
        <w:t xml:space="preserve"> рублей, что на </w:t>
      </w:r>
      <w:r w:rsidR="00761046" w:rsidRPr="00E44E83">
        <w:rPr>
          <w:sz w:val="28"/>
          <w:szCs w:val="28"/>
        </w:rPr>
        <w:t xml:space="preserve">  3</w:t>
      </w:r>
      <w:r w:rsidR="0070292A" w:rsidRPr="00E44E83">
        <w:rPr>
          <w:sz w:val="28"/>
          <w:szCs w:val="28"/>
        </w:rPr>
        <w:t>235,2</w:t>
      </w:r>
      <w:r w:rsidR="00996D2F" w:rsidRPr="00E44E83">
        <w:rPr>
          <w:sz w:val="28"/>
          <w:szCs w:val="28"/>
        </w:rPr>
        <w:t xml:space="preserve"> рублей или  </w:t>
      </w:r>
      <w:r w:rsidR="00761046" w:rsidRPr="00E44E83">
        <w:rPr>
          <w:sz w:val="28"/>
          <w:szCs w:val="28"/>
        </w:rPr>
        <w:t>1</w:t>
      </w:r>
      <w:r w:rsidR="0070292A" w:rsidRPr="00E44E83">
        <w:rPr>
          <w:sz w:val="28"/>
          <w:szCs w:val="28"/>
        </w:rPr>
        <w:t>2</w:t>
      </w:r>
      <w:r w:rsidR="00761046" w:rsidRPr="00E44E83">
        <w:rPr>
          <w:sz w:val="28"/>
          <w:szCs w:val="28"/>
        </w:rPr>
        <w:t xml:space="preserve">,0 </w:t>
      </w:r>
      <w:r w:rsidRPr="00E44E83">
        <w:rPr>
          <w:sz w:val="28"/>
          <w:szCs w:val="28"/>
        </w:rPr>
        <w:t>% больше уровня 20</w:t>
      </w:r>
      <w:r w:rsidR="0070292A" w:rsidRPr="00E44E83">
        <w:rPr>
          <w:sz w:val="28"/>
          <w:szCs w:val="28"/>
        </w:rPr>
        <w:t>20</w:t>
      </w:r>
      <w:r w:rsidRPr="00E44E83">
        <w:rPr>
          <w:sz w:val="28"/>
          <w:szCs w:val="28"/>
        </w:rPr>
        <w:t xml:space="preserve"> года.</w:t>
      </w:r>
    </w:p>
    <w:p w:rsidR="002D7076" w:rsidRPr="00E44E83" w:rsidRDefault="002D7076" w:rsidP="002D70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Среднемесячная начисленная заработная плата на одного работника культуры увеличилась на </w:t>
      </w:r>
      <w:r w:rsidR="00FE3D63">
        <w:rPr>
          <w:rFonts w:ascii="Times New Roman" w:hAnsi="Times New Roman" w:cs="Times New Roman"/>
          <w:sz w:val="28"/>
          <w:szCs w:val="28"/>
        </w:rPr>
        <w:t>3</w:t>
      </w:r>
      <w:r w:rsidR="004F076C" w:rsidRPr="00E44E83">
        <w:rPr>
          <w:rFonts w:ascii="Times New Roman" w:hAnsi="Times New Roman" w:cs="Times New Roman"/>
          <w:sz w:val="28"/>
          <w:szCs w:val="28"/>
        </w:rPr>
        <w:t>,</w:t>
      </w:r>
      <w:r w:rsidR="0070292A" w:rsidRPr="00E44E83">
        <w:rPr>
          <w:rFonts w:ascii="Times New Roman" w:hAnsi="Times New Roman" w:cs="Times New Roman"/>
          <w:sz w:val="28"/>
          <w:szCs w:val="28"/>
        </w:rPr>
        <w:t>6</w:t>
      </w:r>
      <w:r w:rsidRPr="00E44E83">
        <w:rPr>
          <w:rFonts w:ascii="Times New Roman" w:hAnsi="Times New Roman" w:cs="Times New Roman"/>
          <w:sz w:val="28"/>
          <w:szCs w:val="28"/>
        </w:rPr>
        <w:t xml:space="preserve">%  и составила </w:t>
      </w:r>
      <w:r w:rsidR="00FE3D63">
        <w:rPr>
          <w:rFonts w:ascii="Times New Roman" w:hAnsi="Times New Roman" w:cs="Times New Roman"/>
          <w:sz w:val="28"/>
          <w:szCs w:val="28"/>
        </w:rPr>
        <w:t>26649,0</w:t>
      </w:r>
      <w:r w:rsidR="004F076C" w:rsidRPr="00E44E83">
        <w:rPr>
          <w:rFonts w:ascii="Times New Roman" w:hAnsi="Times New Roman" w:cs="Times New Roman"/>
          <w:sz w:val="28"/>
          <w:szCs w:val="28"/>
        </w:rPr>
        <w:t xml:space="preserve"> </w:t>
      </w:r>
      <w:r w:rsidRPr="00E44E83">
        <w:rPr>
          <w:rFonts w:ascii="Times New Roman" w:hAnsi="Times New Roman" w:cs="Times New Roman"/>
          <w:sz w:val="28"/>
          <w:szCs w:val="28"/>
        </w:rPr>
        <w:t>рублей (20</w:t>
      </w:r>
      <w:r w:rsidR="0070292A" w:rsidRPr="00E44E83">
        <w:rPr>
          <w:rFonts w:ascii="Times New Roman" w:hAnsi="Times New Roman" w:cs="Times New Roman"/>
          <w:sz w:val="28"/>
          <w:szCs w:val="28"/>
        </w:rPr>
        <w:t>20</w:t>
      </w:r>
      <w:r w:rsidRPr="00E44E83">
        <w:rPr>
          <w:rFonts w:ascii="Times New Roman" w:hAnsi="Times New Roman" w:cs="Times New Roman"/>
          <w:sz w:val="28"/>
          <w:szCs w:val="28"/>
        </w:rPr>
        <w:t xml:space="preserve"> год</w:t>
      </w:r>
      <w:r w:rsidR="004F076C" w:rsidRPr="00E44E83">
        <w:rPr>
          <w:rFonts w:ascii="Times New Roman" w:hAnsi="Times New Roman" w:cs="Times New Roman"/>
          <w:sz w:val="28"/>
          <w:szCs w:val="28"/>
        </w:rPr>
        <w:t xml:space="preserve"> </w:t>
      </w:r>
      <w:r w:rsidRPr="00E44E83">
        <w:rPr>
          <w:rFonts w:ascii="Times New Roman" w:hAnsi="Times New Roman" w:cs="Times New Roman"/>
          <w:sz w:val="28"/>
          <w:szCs w:val="28"/>
        </w:rPr>
        <w:t>-</w:t>
      </w:r>
      <w:r w:rsidR="004F076C" w:rsidRPr="00E44E83">
        <w:rPr>
          <w:rFonts w:ascii="Times New Roman" w:hAnsi="Times New Roman" w:cs="Times New Roman"/>
          <w:sz w:val="28"/>
          <w:szCs w:val="28"/>
        </w:rPr>
        <w:t xml:space="preserve"> </w:t>
      </w:r>
      <w:r w:rsidRPr="00E44E83">
        <w:rPr>
          <w:rFonts w:ascii="Times New Roman" w:hAnsi="Times New Roman" w:cs="Times New Roman"/>
          <w:sz w:val="28"/>
          <w:szCs w:val="28"/>
        </w:rPr>
        <w:t>2</w:t>
      </w:r>
      <w:r w:rsidR="0070292A" w:rsidRPr="00E44E83">
        <w:rPr>
          <w:rFonts w:ascii="Times New Roman" w:hAnsi="Times New Roman" w:cs="Times New Roman"/>
          <w:sz w:val="28"/>
          <w:szCs w:val="28"/>
        </w:rPr>
        <w:t>5701</w:t>
      </w:r>
      <w:r w:rsidR="00996D2F" w:rsidRPr="00E44E83">
        <w:rPr>
          <w:rFonts w:ascii="Times New Roman" w:hAnsi="Times New Roman" w:cs="Times New Roman"/>
          <w:sz w:val="28"/>
          <w:szCs w:val="28"/>
        </w:rPr>
        <w:t>,0</w:t>
      </w:r>
      <w:r w:rsidR="004F076C" w:rsidRPr="00E44E83">
        <w:rPr>
          <w:rFonts w:ascii="Times New Roman" w:hAnsi="Times New Roman" w:cs="Times New Roman"/>
          <w:sz w:val="28"/>
          <w:szCs w:val="28"/>
        </w:rPr>
        <w:t xml:space="preserve"> </w:t>
      </w:r>
      <w:r w:rsidRPr="00E44E83">
        <w:rPr>
          <w:rFonts w:ascii="Times New Roman" w:hAnsi="Times New Roman" w:cs="Times New Roman"/>
          <w:sz w:val="28"/>
          <w:szCs w:val="28"/>
        </w:rPr>
        <w:t xml:space="preserve">рублей), работника учреждения физической культуры и спорта </w:t>
      </w:r>
      <w:r w:rsidR="00996D2F" w:rsidRPr="00E44E83">
        <w:rPr>
          <w:rFonts w:ascii="Times New Roman" w:hAnsi="Times New Roman" w:cs="Times New Roman"/>
          <w:sz w:val="28"/>
          <w:szCs w:val="28"/>
        </w:rPr>
        <w:t xml:space="preserve">увеличилась на </w:t>
      </w:r>
      <w:r w:rsidR="0070292A" w:rsidRPr="00E44E83">
        <w:rPr>
          <w:rFonts w:ascii="Times New Roman" w:hAnsi="Times New Roman" w:cs="Times New Roman"/>
          <w:sz w:val="28"/>
          <w:szCs w:val="28"/>
        </w:rPr>
        <w:t>26</w:t>
      </w:r>
      <w:r w:rsidR="004F076C" w:rsidRPr="00E44E83">
        <w:rPr>
          <w:rFonts w:ascii="Times New Roman" w:hAnsi="Times New Roman" w:cs="Times New Roman"/>
          <w:sz w:val="28"/>
          <w:szCs w:val="28"/>
        </w:rPr>
        <w:t>,</w:t>
      </w:r>
      <w:r w:rsidR="0070292A" w:rsidRPr="00E44E83">
        <w:rPr>
          <w:rFonts w:ascii="Times New Roman" w:hAnsi="Times New Roman" w:cs="Times New Roman"/>
          <w:sz w:val="28"/>
          <w:szCs w:val="28"/>
        </w:rPr>
        <w:t>1</w:t>
      </w:r>
      <w:r w:rsidR="00996D2F" w:rsidRPr="00E44E83">
        <w:rPr>
          <w:rFonts w:ascii="Times New Roman" w:hAnsi="Times New Roman" w:cs="Times New Roman"/>
          <w:sz w:val="28"/>
          <w:szCs w:val="28"/>
        </w:rPr>
        <w:t xml:space="preserve">% и </w:t>
      </w:r>
      <w:r w:rsidRPr="00E44E83">
        <w:rPr>
          <w:rFonts w:ascii="Times New Roman" w:hAnsi="Times New Roman" w:cs="Times New Roman"/>
          <w:sz w:val="28"/>
          <w:szCs w:val="28"/>
        </w:rPr>
        <w:t>составила</w:t>
      </w:r>
      <w:r w:rsidR="0070292A" w:rsidRPr="00E44E83">
        <w:rPr>
          <w:rFonts w:ascii="Times New Roman" w:hAnsi="Times New Roman" w:cs="Times New Roman"/>
          <w:sz w:val="28"/>
          <w:szCs w:val="28"/>
        </w:rPr>
        <w:t xml:space="preserve"> 19915,5</w:t>
      </w:r>
      <w:r w:rsidRPr="00E44E8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83A2C" w:rsidRPr="00E44E83" w:rsidRDefault="00D83A2C" w:rsidP="00D83A2C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2021 года общая сумма расходов консолидированного бюджета муниципального образования составила 298,0 млн. рублей.</w:t>
      </w:r>
    </w:p>
    <w:p w:rsidR="00D83A2C" w:rsidRPr="00E44E83" w:rsidRDefault="00D83A2C" w:rsidP="00D83A2C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Исполнение его расходной части  в прошедшем году к уровню 2020 года  составило 115,</w:t>
      </w:r>
      <w:r w:rsidR="00BF7775">
        <w:rPr>
          <w:sz w:val="28"/>
          <w:szCs w:val="28"/>
        </w:rPr>
        <w:t>1</w:t>
      </w:r>
      <w:r w:rsidRPr="00E44E83">
        <w:rPr>
          <w:sz w:val="28"/>
          <w:szCs w:val="28"/>
        </w:rPr>
        <w:t>%.</w:t>
      </w:r>
      <w:r w:rsidRPr="00E44E83">
        <w:t xml:space="preserve"> </w:t>
      </w:r>
      <w:r w:rsidRPr="00E44E83">
        <w:rPr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ежегодно увеличиваются. В 2021</w:t>
      </w:r>
      <w:r w:rsidR="00BF7775">
        <w:rPr>
          <w:sz w:val="28"/>
          <w:szCs w:val="28"/>
        </w:rPr>
        <w:t xml:space="preserve"> году расходы увеличились на 5,5</w:t>
      </w:r>
      <w:r w:rsidRPr="00E44E83">
        <w:rPr>
          <w:sz w:val="28"/>
          <w:szCs w:val="28"/>
        </w:rPr>
        <w:t>% и составили 5444,6 рублей на одного жителя района.</w:t>
      </w:r>
    </w:p>
    <w:p w:rsidR="00D83A2C" w:rsidRPr="00E44E83" w:rsidRDefault="00D83A2C" w:rsidP="00D83A2C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в бюджетных расходах</w:t>
      </w:r>
      <w:r w:rsidR="001B6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предыдущие годы, остается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социально-культурная сфера, в которую  </w:t>
      </w:r>
      <w:r w:rsidR="001B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направлено 50,1 процент  денежных средств.</w:t>
      </w:r>
    </w:p>
    <w:p w:rsidR="00D83A2C" w:rsidRPr="00E44E83" w:rsidRDefault="00D83A2C" w:rsidP="00D83A2C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 устойчивом режиме осуществлялось финансирование всех бюджетных обязательств района, просроченной кредиторской задолженности по состоянию на 01.01.2022 года нет.</w:t>
      </w:r>
    </w:p>
    <w:p w:rsidR="00D83A2C" w:rsidRPr="00E44E83" w:rsidRDefault="00D83A2C" w:rsidP="00D83A2C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в рамках межбюджетных отношений объем финансовой помощи поселениям из муниципального района составил 11,5 млн. рублей или 21,1 % от объема собственных доходов районного бюджета.</w:t>
      </w:r>
    </w:p>
    <w:p w:rsidR="00732E43" w:rsidRPr="00E44E83" w:rsidRDefault="00732E43" w:rsidP="00732E43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Объем незавершенного в установленные сроки строительства, осуществляемого за счет средств бюджета муниципального района, в 2021 году составил 18416,3 тыс.руб.</w:t>
      </w:r>
    </w:p>
    <w:p w:rsidR="00732E43" w:rsidRPr="00E44E83" w:rsidRDefault="00732E43" w:rsidP="00732E4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будет продолжена работа по формированию расходов бюджета района на основе программно-целевого метода.</w:t>
      </w:r>
    </w:p>
    <w:p w:rsidR="00732E43" w:rsidRPr="00E44E83" w:rsidRDefault="00732E43" w:rsidP="00732E43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особо остро стоят задачи законного и результативного использования бюджетных средств, повышения финансовой дисциплины, улучшения структуры расходов, сокращения неэффективных расходов.</w:t>
      </w:r>
    </w:p>
    <w:p w:rsidR="009904F1" w:rsidRPr="00E44E83" w:rsidRDefault="00FA505F" w:rsidP="00BA5712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</w:t>
      </w:r>
      <w:r w:rsidR="009904F1"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продолжить работу по  легализации «теневых» зарплат, выявление недобросовестных налогоплательщиков совместно с главами сельских поселений, налоговыми и правоохранительными органами.    </w:t>
      </w:r>
    </w:p>
    <w:p w:rsidR="009904F1" w:rsidRPr="00E44E83" w:rsidRDefault="009904F1" w:rsidP="009904F1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B06AF" w:rsidRDefault="00CB06AF" w:rsidP="009F4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B06AF" w:rsidRDefault="00CB06AF" w:rsidP="009F4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04F1" w:rsidRPr="00E44E83" w:rsidRDefault="009904F1" w:rsidP="009F49A5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Энергосбережение и повышение энергетической эффективности</w:t>
      </w:r>
    </w:p>
    <w:p w:rsidR="009904F1" w:rsidRPr="00E44E83" w:rsidRDefault="009904F1" w:rsidP="009904F1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E44E8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B07D1" w:rsidRPr="00E44E83" w:rsidRDefault="009B07D1" w:rsidP="009B07D1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>В современном мире, когда энергоресурсы становятся рыночным фактором и формируют значительную часть затрат муниципального образования,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и как следствие, в выработке алгоритма эффективных действий по проведению политики по энергосбережению и повышению энергетической эффективности. Органы местного самоуправления наделены полномочиями координации и контроля за мероприятиями по энергосбережению и повышению энергетической эффективности, проводимыми муниципальными учреждениями и муниципальными унитарными предприятиями.</w:t>
      </w:r>
    </w:p>
    <w:p w:rsidR="009B07D1" w:rsidRPr="00E44E83" w:rsidRDefault="009B07D1" w:rsidP="009B07D1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44E83">
        <w:rPr>
          <w:sz w:val="28"/>
          <w:szCs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Администрации муниципального образования «Темкинский район» Смоленской области от 04.02.2019 № 65/1 утверждена муниципальная программа «Энергосбережение и повышение энергетической эффективности на территории муниципального образования «Темкинский район» Смоленской области». </w:t>
      </w:r>
    </w:p>
    <w:p w:rsidR="009B07D1" w:rsidRPr="00E44E83" w:rsidRDefault="009B07D1" w:rsidP="009B07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законодательство в области энергосбережения напрямую влияет  на увеличение количества установленных приборов учета энергетических ресурсов. Разница в тарифах, установленных для расчетов с потребителями согласно показаниям приборов учета и рассчитанных по нормативам – также стимулирует установку приборов.</w:t>
      </w:r>
    </w:p>
    <w:p w:rsidR="009B07D1" w:rsidRPr="0077604C" w:rsidRDefault="009B07D1" w:rsidP="009B07D1">
      <w:pPr>
        <w:ind w:left="119" w:firstLine="589"/>
        <w:rPr>
          <w:rFonts w:ascii="Times New Roman" w:hAnsi="Times New Roman" w:cs="Times New Roman"/>
          <w:bCs/>
          <w:sz w:val="28"/>
          <w:szCs w:val="28"/>
        </w:rPr>
      </w:pPr>
      <w:r w:rsidRPr="0077604C">
        <w:rPr>
          <w:rFonts w:ascii="Times New Roman" w:hAnsi="Times New Roman" w:cs="Times New Roman"/>
          <w:bCs/>
          <w:sz w:val="28"/>
          <w:szCs w:val="28"/>
        </w:rPr>
        <w:t>В 2021 году на реализацию мероприятий выделено и освоено 352</w:t>
      </w:r>
      <w:r w:rsidR="00AA696F" w:rsidRPr="0077604C">
        <w:rPr>
          <w:rFonts w:ascii="Times New Roman" w:hAnsi="Times New Roman" w:cs="Times New Roman"/>
          <w:bCs/>
          <w:sz w:val="28"/>
          <w:szCs w:val="28"/>
        </w:rPr>
        <w:t>,</w:t>
      </w:r>
      <w:r w:rsidRPr="0077604C">
        <w:rPr>
          <w:rFonts w:ascii="Times New Roman" w:hAnsi="Times New Roman" w:cs="Times New Roman"/>
          <w:bCs/>
          <w:sz w:val="28"/>
          <w:szCs w:val="28"/>
        </w:rPr>
        <w:t>1  тыс. руб.</w:t>
      </w:r>
    </w:p>
    <w:p w:rsidR="009B07D1" w:rsidRPr="00E44E83" w:rsidRDefault="009B07D1" w:rsidP="009B07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eastAsia="Calibri" w:hAnsi="Times New Roman" w:cs="Times New Roman"/>
          <w:sz w:val="28"/>
          <w:szCs w:val="28"/>
        </w:rPr>
        <w:t xml:space="preserve">Проведены: замена окон в Бекринской МООШ, в Булгаковском СДК проведен ремонт входа в здание. Проведено обучение персонала по энергосбережению, проведена подготовка котельных, зданий  и систем отопления к отопительному сезону. </w:t>
      </w:r>
      <w:r w:rsidRP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Прослеживается тенденция к снижению потребления энергетических ресурсов (электрическая энергия, природный газ) в многоквартирных домах и бюджетных учреждениях.</w:t>
      </w:r>
    </w:p>
    <w:p w:rsidR="009B07D1" w:rsidRPr="00E44E83" w:rsidRDefault="009B07D1" w:rsidP="009B07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Взаимодействуя с муниципальными образованиями сельских поселений, Администрация района выстраивает взаимоотношения на уровне партнерства, оказывая всемерную помощь в решении вопросов обеспечения жизнедеятельности и дальнейшего совершенствования работы по исполнению возложенных на сельские поселения Федеральным Законом № 131-ФЗ «Об общих принципах организации местного самоуправления в Российской Федерации» полномочий.</w:t>
      </w:r>
    </w:p>
    <w:p w:rsidR="009B07D1" w:rsidRPr="009B07D1" w:rsidRDefault="009B07D1" w:rsidP="009B07D1">
      <w:pPr>
        <w:rPr>
          <w:color w:val="FF0000"/>
        </w:rPr>
      </w:pPr>
    </w:p>
    <w:p w:rsidR="009B07D1" w:rsidRPr="009B07D1" w:rsidRDefault="009B07D1" w:rsidP="009B07D1">
      <w:pPr>
        <w:rPr>
          <w:color w:val="FF0000"/>
        </w:rPr>
      </w:pPr>
    </w:p>
    <w:sectPr w:rsidR="009B07D1" w:rsidRPr="009B07D1" w:rsidSect="00635645">
      <w:headerReference w:type="default" r:id="rId8"/>
      <w:pgSz w:w="11906" w:h="16838" w:code="9"/>
      <w:pgMar w:top="1134" w:right="567" w:bottom="1134" w:left="1134" w:header="794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29" w:rsidRDefault="002A0329" w:rsidP="00426C25">
      <w:r>
        <w:separator/>
      </w:r>
    </w:p>
  </w:endnote>
  <w:endnote w:type="continuationSeparator" w:id="1">
    <w:p w:rsidR="002A0329" w:rsidRDefault="002A0329" w:rsidP="0042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29" w:rsidRDefault="002A0329" w:rsidP="00426C25">
      <w:r>
        <w:separator/>
      </w:r>
    </w:p>
  </w:footnote>
  <w:footnote w:type="continuationSeparator" w:id="1">
    <w:p w:rsidR="002A0329" w:rsidRDefault="002A0329" w:rsidP="00426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2822"/>
      <w:docPartObj>
        <w:docPartGallery w:val="Page Numbers (Top of Page)"/>
        <w:docPartUnique/>
      </w:docPartObj>
    </w:sdtPr>
    <w:sdtContent>
      <w:p w:rsidR="00426C25" w:rsidRDefault="003D3A0D" w:rsidP="008F3B42">
        <w:pPr>
          <w:pStyle w:val="a9"/>
          <w:jc w:val="center"/>
        </w:pPr>
        <w:fldSimple w:instr=" PAGE   \* MERGEFORMAT ">
          <w:r w:rsidR="000D12B3">
            <w:rPr>
              <w:noProof/>
            </w:rPr>
            <w:t>16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4F1"/>
    <w:rsid w:val="00000F2D"/>
    <w:rsid w:val="00012989"/>
    <w:rsid w:val="000208AD"/>
    <w:rsid w:val="00020F34"/>
    <w:rsid w:val="00022A19"/>
    <w:rsid w:val="000256CA"/>
    <w:rsid w:val="00032C09"/>
    <w:rsid w:val="000371D5"/>
    <w:rsid w:val="000604BB"/>
    <w:rsid w:val="00071385"/>
    <w:rsid w:val="00075807"/>
    <w:rsid w:val="000761EE"/>
    <w:rsid w:val="00077227"/>
    <w:rsid w:val="00084ABA"/>
    <w:rsid w:val="00084D95"/>
    <w:rsid w:val="00085946"/>
    <w:rsid w:val="0009307A"/>
    <w:rsid w:val="00094A4E"/>
    <w:rsid w:val="0009565B"/>
    <w:rsid w:val="000A3299"/>
    <w:rsid w:val="000C653B"/>
    <w:rsid w:val="000C7EE2"/>
    <w:rsid w:val="000D12B3"/>
    <w:rsid w:val="000D14FF"/>
    <w:rsid w:val="000D7796"/>
    <w:rsid w:val="000E4C6C"/>
    <w:rsid w:val="000F4E37"/>
    <w:rsid w:val="00103E87"/>
    <w:rsid w:val="00111E58"/>
    <w:rsid w:val="001175F2"/>
    <w:rsid w:val="00117808"/>
    <w:rsid w:val="00122FC0"/>
    <w:rsid w:val="001342FF"/>
    <w:rsid w:val="00136459"/>
    <w:rsid w:val="00140715"/>
    <w:rsid w:val="00155006"/>
    <w:rsid w:val="00160520"/>
    <w:rsid w:val="0016275E"/>
    <w:rsid w:val="001627A0"/>
    <w:rsid w:val="00162C54"/>
    <w:rsid w:val="001804A2"/>
    <w:rsid w:val="0018228F"/>
    <w:rsid w:val="0018481A"/>
    <w:rsid w:val="00191A96"/>
    <w:rsid w:val="001966F4"/>
    <w:rsid w:val="001A145E"/>
    <w:rsid w:val="001A2849"/>
    <w:rsid w:val="001B01AB"/>
    <w:rsid w:val="001B50D1"/>
    <w:rsid w:val="001B60CE"/>
    <w:rsid w:val="001C1DA8"/>
    <w:rsid w:val="001C361E"/>
    <w:rsid w:val="001C5EE6"/>
    <w:rsid w:val="001C7D78"/>
    <w:rsid w:val="001D7117"/>
    <w:rsid w:val="001F3671"/>
    <w:rsid w:val="00206CDF"/>
    <w:rsid w:val="00212598"/>
    <w:rsid w:val="00222538"/>
    <w:rsid w:val="0022351C"/>
    <w:rsid w:val="0023385E"/>
    <w:rsid w:val="00234627"/>
    <w:rsid w:val="002424A2"/>
    <w:rsid w:val="00250C1D"/>
    <w:rsid w:val="002518EE"/>
    <w:rsid w:val="00254472"/>
    <w:rsid w:val="00276AEE"/>
    <w:rsid w:val="0028069C"/>
    <w:rsid w:val="00281F57"/>
    <w:rsid w:val="00282813"/>
    <w:rsid w:val="002926AC"/>
    <w:rsid w:val="00293822"/>
    <w:rsid w:val="002A0329"/>
    <w:rsid w:val="002A68B1"/>
    <w:rsid w:val="002B12DA"/>
    <w:rsid w:val="002C46F8"/>
    <w:rsid w:val="002D4363"/>
    <w:rsid w:val="002D4570"/>
    <w:rsid w:val="002D7076"/>
    <w:rsid w:val="002E0559"/>
    <w:rsid w:val="002E1A52"/>
    <w:rsid w:val="002E3458"/>
    <w:rsid w:val="002E41E9"/>
    <w:rsid w:val="002E4C9A"/>
    <w:rsid w:val="002E518E"/>
    <w:rsid w:val="002E595A"/>
    <w:rsid w:val="002F70C1"/>
    <w:rsid w:val="0030036E"/>
    <w:rsid w:val="00313407"/>
    <w:rsid w:val="00314708"/>
    <w:rsid w:val="003223AD"/>
    <w:rsid w:val="00323826"/>
    <w:rsid w:val="00324DCC"/>
    <w:rsid w:val="0032700D"/>
    <w:rsid w:val="00340467"/>
    <w:rsid w:val="00341238"/>
    <w:rsid w:val="00341E90"/>
    <w:rsid w:val="003424C0"/>
    <w:rsid w:val="00345447"/>
    <w:rsid w:val="003475F5"/>
    <w:rsid w:val="00347B59"/>
    <w:rsid w:val="00350F29"/>
    <w:rsid w:val="003516D6"/>
    <w:rsid w:val="00351EF7"/>
    <w:rsid w:val="00372D71"/>
    <w:rsid w:val="003763D5"/>
    <w:rsid w:val="003808A2"/>
    <w:rsid w:val="00385A8C"/>
    <w:rsid w:val="00391054"/>
    <w:rsid w:val="00392E53"/>
    <w:rsid w:val="00395E43"/>
    <w:rsid w:val="003973AA"/>
    <w:rsid w:val="003B509B"/>
    <w:rsid w:val="003C5CA6"/>
    <w:rsid w:val="003C7249"/>
    <w:rsid w:val="003D3A0D"/>
    <w:rsid w:val="003D40A2"/>
    <w:rsid w:val="003D7B77"/>
    <w:rsid w:val="003E3872"/>
    <w:rsid w:val="003E42F3"/>
    <w:rsid w:val="003F28D8"/>
    <w:rsid w:val="003F68DB"/>
    <w:rsid w:val="003F73E6"/>
    <w:rsid w:val="00412F34"/>
    <w:rsid w:val="00426C25"/>
    <w:rsid w:val="004371BA"/>
    <w:rsid w:val="00450CE3"/>
    <w:rsid w:val="00456FDD"/>
    <w:rsid w:val="00465127"/>
    <w:rsid w:val="0046715C"/>
    <w:rsid w:val="00473E08"/>
    <w:rsid w:val="004778D9"/>
    <w:rsid w:val="0049200C"/>
    <w:rsid w:val="00492E77"/>
    <w:rsid w:val="004C0218"/>
    <w:rsid w:val="004C69D1"/>
    <w:rsid w:val="004D2FDB"/>
    <w:rsid w:val="004E2CCA"/>
    <w:rsid w:val="004E2D42"/>
    <w:rsid w:val="004E4CE3"/>
    <w:rsid w:val="004F076C"/>
    <w:rsid w:val="004F3C16"/>
    <w:rsid w:val="00501B79"/>
    <w:rsid w:val="00505C28"/>
    <w:rsid w:val="0052076B"/>
    <w:rsid w:val="00523F68"/>
    <w:rsid w:val="00525D33"/>
    <w:rsid w:val="00525F7E"/>
    <w:rsid w:val="0053173E"/>
    <w:rsid w:val="005617AA"/>
    <w:rsid w:val="005623A7"/>
    <w:rsid w:val="00564DA9"/>
    <w:rsid w:val="00575866"/>
    <w:rsid w:val="00575AE6"/>
    <w:rsid w:val="00576A38"/>
    <w:rsid w:val="00582FE9"/>
    <w:rsid w:val="00587A34"/>
    <w:rsid w:val="00597064"/>
    <w:rsid w:val="00597AF0"/>
    <w:rsid w:val="00597EA4"/>
    <w:rsid w:val="005A04A5"/>
    <w:rsid w:val="005A569D"/>
    <w:rsid w:val="005C22BE"/>
    <w:rsid w:val="005C6483"/>
    <w:rsid w:val="005C7D0A"/>
    <w:rsid w:val="005D4BE4"/>
    <w:rsid w:val="005E0041"/>
    <w:rsid w:val="005E005A"/>
    <w:rsid w:val="005E231B"/>
    <w:rsid w:val="005E67BC"/>
    <w:rsid w:val="005F2038"/>
    <w:rsid w:val="005F4D2F"/>
    <w:rsid w:val="00602C4E"/>
    <w:rsid w:val="006062AE"/>
    <w:rsid w:val="00620831"/>
    <w:rsid w:val="00625FFA"/>
    <w:rsid w:val="006328AA"/>
    <w:rsid w:val="00635645"/>
    <w:rsid w:val="00635865"/>
    <w:rsid w:val="006369B9"/>
    <w:rsid w:val="00640E0A"/>
    <w:rsid w:val="00643436"/>
    <w:rsid w:val="006456A1"/>
    <w:rsid w:val="006465A0"/>
    <w:rsid w:val="0066252E"/>
    <w:rsid w:val="006658D0"/>
    <w:rsid w:val="00676B1C"/>
    <w:rsid w:val="00697456"/>
    <w:rsid w:val="006977DA"/>
    <w:rsid w:val="006A58D4"/>
    <w:rsid w:val="006B1383"/>
    <w:rsid w:val="006B77A8"/>
    <w:rsid w:val="006C271A"/>
    <w:rsid w:val="006C457E"/>
    <w:rsid w:val="006D45B4"/>
    <w:rsid w:val="006D5B2E"/>
    <w:rsid w:val="006F51FA"/>
    <w:rsid w:val="006F543D"/>
    <w:rsid w:val="0070292A"/>
    <w:rsid w:val="007106EA"/>
    <w:rsid w:val="007120BF"/>
    <w:rsid w:val="00713485"/>
    <w:rsid w:val="007176BA"/>
    <w:rsid w:val="00722E09"/>
    <w:rsid w:val="00723846"/>
    <w:rsid w:val="0073299A"/>
    <w:rsid w:val="00732E43"/>
    <w:rsid w:val="00754CF4"/>
    <w:rsid w:val="007573C3"/>
    <w:rsid w:val="007605E4"/>
    <w:rsid w:val="00761046"/>
    <w:rsid w:val="00762296"/>
    <w:rsid w:val="007737A1"/>
    <w:rsid w:val="0077604C"/>
    <w:rsid w:val="007929F5"/>
    <w:rsid w:val="00795E25"/>
    <w:rsid w:val="00797F62"/>
    <w:rsid w:val="007B1FBD"/>
    <w:rsid w:val="007B4263"/>
    <w:rsid w:val="007B6C93"/>
    <w:rsid w:val="007C0D77"/>
    <w:rsid w:val="007C41F9"/>
    <w:rsid w:val="007D15EB"/>
    <w:rsid w:val="007D3D79"/>
    <w:rsid w:val="007E7AD9"/>
    <w:rsid w:val="007F3349"/>
    <w:rsid w:val="007F6AB1"/>
    <w:rsid w:val="008062E3"/>
    <w:rsid w:val="00816835"/>
    <w:rsid w:val="00816AE3"/>
    <w:rsid w:val="00820187"/>
    <w:rsid w:val="008216AF"/>
    <w:rsid w:val="0082543A"/>
    <w:rsid w:val="00827829"/>
    <w:rsid w:val="00832508"/>
    <w:rsid w:val="00833942"/>
    <w:rsid w:val="008339E7"/>
    <w:rsid w:val="00834E6A"/>
    <w:rsid w:val="00854752"/>
    <w:rsid w:val="00854E79"/>
    <w:rsid w:val="00861719"/>
    <w:rsid w:val="008627E1"/>
    <w:rsid w:val="00873DA8"/>
    <w:rsid w:val="00876FC7"/>
    <w:rsid w:val="008776E5"/>
    <w:rsid w:val="00893B93"/>
    <w:rsid w:val="008A3686"/>
    <w:rsid w:val="008A502A"/>
    <w:rsid w:val="008B5E3E"/>
    <w:rsid w:val="008C6518"/>
    <w:rsid w:val="008D4A6F"/>
    <w:rsid w:val="008D538C"/>
    <w:rsid w:val="008D6664"/>
    <w:rsid w:val="008E0C45"/>
    <w:rsid w:val="008F2EFF"/>
    <w:rsid w:val="008F3B42"/>
    <w:rsid w:val="009101F5"/>
    <w:rsid w:val="00912A5F"/>
    <w:rsid w:val="00931ED0"/>
    <w:rsid w:val="009334B2"/>
    <w:rsid w:val="009334D0"/>
    <w:rsid w:val="00936CAF"/>
    <w:rsid w:val="0094048D"/>
    <w:rsid w:val="009439D6"/>
    <w:rsid w:val="00956121"/>
    <w:rsid w:val="00956CA2"/>
    <w:rsid w:val="00957DC9"/>
    <w:rsid w:val="009623E2"/>
    <w:rsid w:val="00985059"/>
    <w:rsid w:val="009869F6"/>
    <w:rsid w:val="00987FD9"/>
    <w:rsid w:val="009904F1"/>
    <w:rsid w:val="009908B4"/>
    <w:rsid w:val="00993359"/>
    <w:rsid w:val="0099510E"/>
    <w:rsid w:val="0099664B"/>
    <w:rsid w:val="00996D2F"/>
    <w:rsid w:val="009A40B6"/>
    <w:rsid w:val="009A5683"/>
    <w:rsid w:val="009A6CC3"/>
    <w:rsid w:val="009B07D1"/>
    <w:rsid w:val="009B234A"/>
    <w:rsid w:val="009B7554"/>
    <w:rsid w:val="009C71DA"/>
    <w:rsid w:val="009D5E09"/>
    <w:rsid w:val="009E191A"/>
    <w:rsid w:val="009E4920"/>
    <w:rsid w:val="009F01CA"/>
    <w:rsid w:val="009F49A5"/>
    <w:rsid w:val="009F657E"/>
    <w:rsid w:val="009F694E"/>
    <w:rsid w:val="009F6FA1"/>
    <w:rsid w:val="009F7A13"/>
    <w:rsid w:val="00A06E31"/>
    <w:rsid w:val="00A078FD"/>
    <w:rsid w:val="00A102F8"/>
    <w:rsid w:val="00A10C55"/>
    <w:rsid w:val="00A15384"/>
    <w:rsid w:val="00A173E7"/>
    <w:rsid w:val="00A21BB2"/>
    <w:rsid w:val="00A230FC"/>
    <w:rsid w:val="00A27932"/>
    <w:rsid w:val="00A32390"/>
    <w:rsid w:val="00A36C1E"/>
    <w:rsid w:val="00A51550"/>
    <w:rsid w:val="00A61487"/>
    <w:rsid w:val="00A626A7"/>
    <w:rsid w:val="00A65180"/>
    <w:rsid w:val="00A675EE"/>
    <w:rsid w:val="00A8488A"/>
    <w:rsid w:val="00A87179"/>
    <w:rsid w:val="00A876AA"/>
    <w:rsid w:val="00A93E68"/>
    <w:rsid w:val="00AA696F"/>
    <w:rsid w:val="00AB3521"/>
    <w:rsid w:val="00AB42B4"/>
    <w:rsid w:val="00AB522A"/>
    <w:rsid w:val="00AC1421"/>
    <w:rsid w:val="00AD1382"/>
    <w:rsid w:val="00AE3E0F"/>
    <w:rsid w:val="00B050FA"/>
    <w:rsid w:val="00B105A3"/>
    <w:rsid w:val="00B17C82"/>
    <w:rsid w:val="00B207A6"/>
    <w:rsid w:val="00B25391"/>
    <w:rsid w:val="00B31748"/>
    <w:rsid w:val="00B54C9B"/>
    <w:rsid w:val="00B57354"/>
    <w:rsid w:val="00B61F30"/>
    <w:rsid w:val="00B62072"/>
    <w:rsid w:val="00B679AB"/>
    <w:rsid w:val="00B7495D"/>
    <w:rsid w:val="00B771A0"/>
    <w:rsid w:val="00B829D7"/>
    <w:rsid w:val="00B83682"/>
    <w:rsid w:val="00B861FB"/>
    <w:rsid w:val="00B87391"/>
    <w:rsid w:val="00B90D0B"/>
    <w:rsid w:val="00B973CD"/>
    <w:rsid w:val="00BA5712"/>
    <w:rsid w:val="00BB632D"/>
    <w:rsid w:val="00BB7D36"/>
    <w:rsid w:val="00BC347E"/>
    <w:rsid w:val="00BD0F91"/>
    <w:rsid w:val="00BD2A61"/>
    <w:rsid w:val="00BD799B"/>
    <w:rsid w:val="00BE432F"/>
    <w:rsid w:val="00BF0AB0"/>
    <w:rsid w:val="00BF7775"/>
    <w:rsid w:val="00C0045A"/>
    <w:rsid w:val="00C02E29"/>
    <w:rsid w:val="00C06930"/>
    <w:rsid w:val="00C17385"/>
    <w:rsid w:val="00C27198"/>
    <w:rsid w:val="00C34302"/>
    <w:rsid w:val="00C37CE6"/>
    <w:rsid w:val="00C414AA"/>
    <w:rsid w:val="00C44E7E"/>
    <w:rsid w:val="00C52EA6"/>
    <w:rsid w:val="00C54BB3"/>
    <w:rsid w:val="00C610FC"/>
    <w:rsid w:val="00C702EF"/>
    <w:rsid w:val="00C7266F"/>
    <w:rsid w:val="00C736C9"/>
    <w:rsid w:val="00C83FD0"/>
    <w:rsid w:val="00C9200B"/>
    <w:rsid w:val="00CA4EF3"/>
    <w:rsid w:val="00CA5D4D"/>
    <w:rsid w:val="00CB06AF"/>
    <w:rsid w:val="00CB1891"/>
    <w:rsid w:val="00CB57B0"/>
    <w:rsid w:val="00CC483D"/>
    <w:rsid w:val="00CD6F99"/>
    <w:rsid w:val="00CE59D8"/>
    <w:rsid w:val="00CE7AE8"/>
    <w:rsid w:val="00CF335B"/>
    <w:rsid w:val="00CF4972"/>
    <w:rsid w:val="00D02008"/>
    <w:rsid w:val="00D02C79"/>
    <w:rsid w:val="00D149AA"/>
    <w:rsid w:val="00D23357"/>
    <w:rsid w:val="00D31479"/>
    <w:rsid w:val="00D317D4"/>
    <w:rsid w:val="00D3185D"/>
    <w:rsid w:val="00D33486"/>
    <w:rsid w:val="00D33ECE"/>
    <w:rsid w:val="00D4480C"/>
    <w:rsid w:val="00D56226"/>
    <w:rsid w:val="00D56575"/>
    <w:rsid w:val="00D63981"/>
    <w:rsid w:val="00D74062"/>
    <w:rsid w:val="00D76BF1"/>
    <w:rsid w:val="00D83A2C"/>
    <w:rsid w:val="00D90B0F"/>
    <w:rsid w:val="00D95468"/>
    <w:rsid w:val="00D955BC"/>
    <w:rsid w:val="00DC0CA2"/>
    <w:rsid w:val="00DC2E4D"/>
    <w:rsid w:val="00DC49DD"/>
    <w:rsid w:val="00DC6B99"/>
    <w:rsid w:val="00DD6D2E"/>
    <w:rsid w:val="00DD6DB9"/>
    <w:rsid w:val="00DD7A73"/>
    <w:rsid w:val="00DF7BE2"/>
    <w:rsid w:val="00E03880"/>
    <w:rsid w:val="00E03E45"/>
    <w:rsid w:val="00E129E8"/>
    <w:rsid w:val="00E15203"/>
    <w:rsid w:val="00E23245"/>
    <w:rsid w:val="00E25036"/>
    <w:rsid w:val="00E2615E"/>
    <w:rsid w:val="00E357F3"/>
    <w:rsid w:val="00E44E83"/>
    <w:rsid w:val="00E44E8C"/>
    <w:rsid w:val="00E4771E"/>
    <w:rsid w:val="00E47C42"/>
    <w:rsid w:val="00E54D01"/>
    <w:rsid w:val="00E5689D"/>
    <w:rsid w:val="00E67237"/>
    <w:rsid w:val="00E7007F"/>
    <w:rsid w:val="00E9003A"/>
    <w:rsid w:val="00E909BA"/>
    <w:rsid w:val="00E970D4"/>
    <w:rsid w:val="00EA13AE"/>
    <w:rsid w:val="00EA3895"/>
    <w:rsid w:val="00EA5CF9"/>
    <w:rsid w:val="00EA7FC4"/>
    <w:rsid w:val="00EB1CA7"/>
    <w:rsid w:val="00EC20CB"/>
    <w:rsid w:val="00ED575F"/>
    <w:rsid w:val="00EE3605"/>
    <w:rsid w:val="00EE6DE2"/>
    <w:rsid w:val="00EF1E97"/>
    <w:rsid w:val="00F06828"/>
    <w:rsid w:val="00F07BB0"/>
    <w:rsid w:val="00F12973"/>
    <w:rsid w:val="00F149EF"/>
    <w:rsid w:val="00F16D49"/>
    <w:rsid w:val="00F27666"/>
    <w:rsid w:val="00F31B30"/>
    <w:rsid w:val="00F413AD"/>
    <w:rsid w:val="00F41D5C"/>
    <w:rsid w:val="00F437B0"/>
    <w:rsid w:val="00F4448D"/>
    <w:rsid w:val="00F45448"/>
    <w:rsid w:val="00F6537C"/>
    <w:rsid w:val="00F658A2"/>
    <w:rsid w:val="00F662B6"/>
    <w:rsid w:val="00F71C69"/>
    <w:rsid w:val="00F7315A"/>
    <w:rsid w:val="00F7549C"/>
    <w:rsid w:val="00F75620"/>
    <w:rsid w:val="00F76DA3"/>
    <w:rsid w:val="00F777EB"/>
    <w:rsid w:val="00F85ABB"/>
    <w:rsid w:val="00F86A81"/>
    <w:rsid w:val="00FA03B2"/>
    <w:rsid w:val="00FA505F"/>
    <w:rsid w:val="00FA62F1"/>
    <w:rsid w:val="00FB5626"/>
    <w:rsid w:val="00FC43F2"/>
    <w:rsid w:val="00FC4C8C"/>
    <w:rsid w:val="00FD193F"/>
    <w:rsid w:val="00FD34C1"/>
    <w:rsid w:val="00FD3A7C"/>
    <w:rsid w:val="00FE3D63"/>
    <w:rsid w:val="00FE5768"/>
    <w:rsid w:val="00FE7E65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B2"/>
  </w:style>
  <w:style w:type="paragraph" w:styleId="5">
    <w:name w:val="heading 5"/>
    <w:basedOn w:val="a"/>
    <w:link w:val="50"/>
    <w:uiPriority w:val="9"/>
    <w:qFormat/>
    <w:rsid w:val="009904F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04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0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904F1"/>
    <w:rPr>
      <w:color w:val="0000FF"/>
      <w:u w:val="single"/>
    </w:rPr>
  </w:style>
  <w:style w:type="character" w:customStyle="1" w:styleId="bodytextbold">
    <w:name w:val="bodytextbold"/>
    <w:basedOn w:val="a0"/>
    <w:rsid w:val="009904F1"/>
  </w:style>
  <w:style w:type="paragraph" w:styleId="a9">
    <w:name w:val="header"/>
    <w:basedOn w:val="a"/>
    <w:link w:val="aa"/>
    <w:uiPriority w:val="99"/>
    <w:unhideWhenUsed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90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E26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6C9"/>
  </w:style>
  <w:style w:type="character" w:customStyle="1" w:styleId="s7">
    <w:name w:val="s7"/>
    <w:basedOn w:val="a0"/>
    <w:rsid w:val="00C736C9"/>
  </w:style>
  <w:style w:type="paragraph" w:styleId="ab">
    <w:name w:val="footer"/>
    <w:basedOn w:val="a"/>
    <w:link w:val="ac"/>
    <w:uiPriority w:val="99"/>
    <w:semiHidden/>
    <w:unhideWhenUsed/>
    <w:rsid w:val="00426C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6C25"/>
  </w:style>
  <w:style w:type="paragraph" w:customStyle="1" w:styleId="Default0">
    <w:name w:val="Default"/>
    <w:uiPriority w:val="99"/>
    <w:rsid w:val="00A876A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F60A-2E06-420A-A7C4-518ABE5B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7520</TotalTime>
  <Pages>19</Pages>
  <Words>7677</Words>
  <Characters>43765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2021-04-27T09:36:00Z</cp:lastPrinted>
  <dcterms:created xsi:type="dcterms:W3CDTF">2019-04-16T11:10:00Z</dcterms:created>
  <dcterms:modified xsi:type="dcterms:W3CDTF">2022-04-26T09:56:00Z</dcterms:modified>
</cp:coreProperties>
</file>