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C1" w:rsidRDefault="000C78C1">
      <w:pPr>
        <w:pStyle w:val="a3"/>
        <w:ind w:left="4033" w:firstLine="0"/>
        <w:jc w:val="left"/>
        <w:rPr>
          <w:sz w:val="20"/>
        </w:rPr>
      </w:pPr>
    </w:p>
    <w:p w:rsidR="000C78C1" w:rsidRDefault="000C78C1">
      <w:pPr>
        <w:pStyle w:val="a3"/>
        <w:ind w:left="4033" w:firstLine="0"/>
        <w:jc w:val="left"/>
        <w:rPr>
          <w:sz w:val="20"/>
        </w:rPr>
      </w:pPr>
    </w:p>
    <w:p w:rsidR="00EC6773" w:rsidRDefault="00EC6773">
      <w:pPr>
        <w:pStyle w:val="a3"/>
        <w:ind w:left="4033" w:firstLine="0"/>
        <w:jc w:val="left"/>
        <w:rPr>
          <w:sz w:val="20"/>
        </w:rPr>
      </w:pPr>
    </w:p>
    <w:p w:rsidR="000C78C1" w:rsidRDefault="000C78C1">
      <w:pPr>
        <w:pStyle w:val="a3"/>
        <w:ind w:left="4033" w:firstLine="0"/>
        <w:jc w:val="left"/>
        <w:rPr>
          <w:sz w:val="20"/>
        </w:rPr>
      </w:pPr>
    </w:p>
    <w:p w:rsidR="00B8273A" w:rsidRDefault="00B8273A" w:rsidP="00B8273A">
      <w:pPr>
        <w:spacing w:before="11"/>
        <w:ind w:left="83" w:right="709"/>
        <w:jc w:val="center"/>
        <w:rPr>
          <w:b/>
        </w:rPr>
      </w:pPr>
      <w:r>
        <w:rPr>
          <w:b/>
          <w:spacing w:val="-2"/>
        </w:rPr>
        <w:t>КОНТРОЛЬНО-РЕВИЗИОННАЯ КОМИССИЯ МУНИЦИПАЛЬНОГО ОБРАЗОВАНИЯ «ТЕМКИНСКИЙ МУНИЦИПАЛЬНЫЙ ОКРУГ» СМОЛЕНСКОЙ ОБЛАСТИ</w:t>
      </w:r>
    </w:p>
    <w:p w:rsidR="00B8273A" w:rsidRDefault="00B8273A" w:rsidP="00B8273A">
      <w:pPr>
        <w:pStyle w:val="a3"/>
        <w:jc w:val="left"/>
        <w:rPr>
          <w:b/>
          <w:sz w:val="24"/>
        </w:rPr>
      </w:pPr>
    </w:p>
    <w:p w:rsidR="00B8273A" w:rsidRDefault="00B8273A" w:rsidP="00B8273A">
      <w:pPr>
        <w:pStyle w:val="a3"/>
        <w:jc w:val="left"/>
        <w:rPr>
          <w:b/>
          <w:sz w:val="24"/>
        </w:rPr>
      </w:pPr>
    </w:p>
    <w:p w:rsidR="00B8273A" w:rsidRDefault="00B8273A" w:rsidP="00B8273A">
      <w:pPr>
        <w:pStyle w:val="a3"/>
        <w:jc w:val="left"/>
        <w:rPr>
          <w:b/>
          <w:sz w:val="24"/>
        </w:rPr>
      </w:pPr>
    </w:p>
    <w:p w:rsidR="00B8273A" w:rsidRDefault="00B8273A" w:rsidP="00B8273A">
      <w:pPr>
        <w:pStyle w:val="a3"/>
        <w:jc w:val="left"/>
        <w:rPr>
          <w:b/>
          <w:sz w:val="24"/>
        </w:rPr>
      </w:pPr>
    </w:p>
    <w:p w:rsidR="00B8273A" w:rsidRDefault="00B8273A" w:rsidP="00B8273A">
      <w:pPr>
        <w:pStyle w:val="a3"/>
        <w:spacing w:before="182"/>
        <w:jc w:val="left"/>
        <w:rPr>
          <w:b/>
          <w:sz w:val="24"/>
        </w:rPr>
      </w:pPr>
    </w:p>
    <w:p w:rsidR="00B8273A" w:rsidRDefault="00B8273A" w:rsidP="00B8273A">
      <w:pPr>
        <w:pStyle w:val="a3"/>
        <w:spacing w:before="182"/>
        <w:ind w:left="-851" w:firstLine="1946"/>
        <w:jc w:val="left"/>
        <w:rPr>
          <w:b/>
          <w:sz w:val="24"/>
        </w:rPr>
      </w:pPr>
    </w:p>
    <w:p w:rsidR="00B8273A" w:rsidRDefault="00B8273A" w:rsidP="00B8273A">
      <w:pPr>
        <w:pStyle w:val="a3"/>
        <w:jc w:val="left"/>
        <w:rPr>
          <w:b/>
        </w:rPr>
      </w:pPr>
    </w:p>
    <w:p w:rsidR="00B8273A" w:rsidRDefault="00B8273A" w:rsidP="00B8273A">
      <w:pPr>
        <w:pStyle w:val="a3"/>
        <w:jc w:val="center"/>
        <w:rPr>
          <w:sz w:val="32"/>
          <w:szCs w:val="32"/>
        </w:rPr>
      </w:pPr>
      <w:r>
        <w:rPr>
          <w:b/>
          <w:sz w:val="32"/>
          <w:szCs w:val="32"/>
        </w:rPr>
        <w:t>СТАНДАРТ</w:t>
      </w:r>
    </w:p>
    <w:p w:rsidR="00B8273A" w:rsidRDefault="00B8273A" w:rsidP="00B8273A">
      <w:pPr>
        <w:pStyle w:val="a3"/>
        <w:jc w:val="center"/>
        <w:rPr>
          <w:b/>
          <w:sz w:val="32"/>
          <w:szCs w:val="32"/>
        </w:rPr>
      </w:pPr>
      <w:r>
        <w:rPr>
          <w:b/>
          <w:sz w:val="32"/>
          <w:szCs w:val="32"/>
        </w:rPr>
        <w:t>ВНЕШНЕГО МУНИЦИПАЛЬНОГО ФИНАНСОВОГО КОНТРОЛЯ (СВМФК 01)</w:t>
      </w:r>
    </w:p>
    <w:p w:rsidR="00B8273A" w:rsidRDefault="00B8273A" w:rsidP="00B8273A">
      <w:pPr>
        <w:pStyle w:val="a3"/>
        <w:jc w:val="left"/>
        <w:rPr>
          <w:b/>
        </w:rPr>
      </w:pPr>
    </w:p>
    <w:p w:rsidR="00B8273A" w:rsidRDefault="00B8273A" w:rsidP="00B8273A">
      <w:pPr>
        <w:ind w:right="96"/>
        <w:rPr>
          <w:b/>
          <w:sz w:val="32"/>
        </w:rPr>
      </w:pPr>
    </w:p>
    <w:p w:rsidR="00B8273A" w:rsidRDefault="00B8273A" w:rsidP="00B8273A">
      <w:pPr>
        <w:ind w:left="83" w:right="96"/>
        <w:jc w:val="center"/>
        <w:rPr>
          <w:b/>
        </w:rPr>
      </w:pPr>
      <w:r>
        <w:rPr>
          <w:b/>
          <w:sz w:val="28"/>
          <w:szCs w:val="28"/>
        </w:rPr>
        <w:t>«</w:t>
      </w:r>
      <w:r w:rsidRPr="00323CFE">
        <w:rPr>
          <w:b/>
          <w:caps/>
          <w:sz w:val="28"/>
          <w:szCs w:val="28"/>
        </w:rPr>
        <w:t>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w:t>
      </w:r>
      <w:r w:rsidRPr="00323CFE">
        <w:rPr>
          <w:b/>
          <w:sz w:val="28"/>
          <w:szCs w:val="28"/>
        </w:rPr>
        <w:t xml:space="preserve"> КОНТРОЛЬНО-РЕВИЗИОННОЙ КОМИССИЕЙ МУНИЦИПАЛЬНОГО ОБРАЗОВАНИЯ «ТЕМКИНСКИЙ </w:t>
      </w:r>
      <w:r>
        <w:rPr>
          <w:b/>
          <w:sz w:val="28"/>
          <w:szCs w:val="28"/>
        </w:rPr>
        <w:t>МУНИЦИПАЛЬНЫЙ ОКРУГ</w:t>
      </w:r>
      <w:r w:rsidRPr="00323CFE">
        <w:rPr>
          <w:b/>
          <w:sz w:val="28"/>
          <w:szCs w:val="28"/>
        </w:rPr>
        <w:t>» СМОЛЕНСКОЙ ОБЛАСТИ</w:t>
      </w:r>
      <w:r>
        <w:rPr>
          <w:b/>
        </w:rPr>
        <w:t>»</w:t>
      </w:r>
    </w:p>
    <w:p w:rsidR="00B8273A" w:rsidRDefault="00B8273A" w:rsidP="00B8273A">
      <w:pPr>
        <w:ind w:left="83" w:right="96"/>
        <w:jc w:val="center"/>
        <w:rPr>
          <w:b/>
          <w:sz w:val="28"/>
          <w:szCs w:val="28"/>
        </w:rPr>
      </w:pPr>
    </w:p>
    <w:p w:rsidR="00B8273A" w:rsidRDefault="00B8273A" w:rsidP="00B8273A">
      <w:pPr>
        <w:pStyle w:val="a3"/>
        <w:tabs>
          <w:tab w:val="left" w:pos="2414"/>
        </w:tabs>
        <w:ind w:right="496"/>
        <w:jc w:val="center"/>
        <w:rPr>
          <w:b/>
        </w:rPr>
      </w:pPr>
      <w:r>
        <w:t xml:space="preserve">(начало </w:t>
      </w:r>
      <w:r>
        <w:rPr>
          <w:spacing w:val="-2"/>
        </w:rPr>
        <w:t>действия:</w:t>
      </w:r>
      <w:r>
        <w:t xml:space="preserve"> 14 января 2025года</w:t>
      </w:r>
      <w:r>
        <w:rPr>
          <w:spacing w:val="-2"/>
        </w:rPr>
        <w:t>)</w:t>
      </w:r>
    </w:p>
    <w:p w:rsidR="00B8273A" w:rsidRDefault="00B8273A" w:rsidP="00B8273A">
      <w:pPr>
        <w:pStyle w:val="a3"/>
        <w:jc w:val="center"/>
      </w:pPr>
    </w:p>
    <w:p w:rsidR="00B8273A" w:rsidRDefault="00B8273A" w:rsidP="00B8273A">
      <w:pPr>
        <w:pStyle w:val="a3"/>
        <w:jc w:val="left"/>
      </w:pPr>
    </w:p>
    <w:p w:rsidR="00B8273A" w:rsidRDefault="00B8273A" w:rsidP="00B8273A">
      <w:pPr>
        <w:pStyle w:val="a3"/>
        <w:spacing w:before="45"/>
        <w:jc w:val="left"/>
      </w:pPr>
    </w:p>
    <w:p w:rsidR="00B8273A" w:rsidRDefault="00B8273A" w:rsidP="00B8273A">
      <w:pPr>
        <w:ind w:left="5059"/>
      </w:pPr>
      <w:r>
        <w:rPr>
          <w:spacing w:val="-2"/>
        </w:rPr>
        <w:t>УТВЕРЖДЕН:</w:t>
      </w:r>
    </w:p>
    <w:p w:rsidR="00B8273A" w:rsidRDefault="00B8273A" w:rsidP="00B8273A">
      <w:pPr>
        <w:ind w:left="5059" w:right="241"/>
      </w:pPr>
      <w:r>
        <w:t>Распоряжением Председателя Контрольно-ревизионной комиссии муниципального образования «Темкинский муниципальный округ» Смоленской области от «14» января  2025г. № 10</w:t>
      </w:r>
    </w:p>
    <w:p w:rsidR="00B8273A" w:rsidRDefault="00B8273A" w:rsidP="00B8273A">
      <w:pPr>
        <w:pStyle w:val="a3"/>
        <w:jc w:val="left"/>
        <w:rPr>
          <w:sz w:val="24"/>
        </w:rPr>
      </w:pPr>
    </w:p>
    <w:p w:rsidR="00B8273A" w:rsidRDefault="00B8273A" w:rsidP="00B8273A">
      <w:pPr>
        <w:pStyle w:val="a3"/>
        <w:jc w:val="left"/>
        <w:rPr>
          <w:sz w:val="24"/>
        </w:rPr>
      </w:pPr>
    </w:p>
    <w:p w:rsidR="00B8273A" w:rsidRDefault="00B8273A" w:rsidP="00B8273A">
      <w:pPr>
        <w:pStyle w:val="a3"/>
        <w:jc w:val="left"/>
        <w:rPr>
          <w:sz w:val="24"/>
        </w:rPr>
      </w:pPr>
    </w:p>
    <w:p w:rsidR="00B8273A" w:rsidRDefault="00B8273A" w:rsidP="00B8273A">
      <w:pPr>
        <w:pStyle w:val="a3"/>
        <w:jc w:val="left"/>
        <w:rPr>
          <w:sz w:val="24"/>
        </w:rPr>
      </w:pPr>
    </w:p>
    <w:p w:rsidR="00B8273A" w:rsidRDefault="00B8273A" w:rsidP="00B8273A">
      <w:pPr>
        <w:spacing w:before="1"/>
        <w:ind w:left="5107"/>
      </w:pPr>
      <w:r>
        <w:rPr>
          <w:spacing w:val="-2"/>
        </w:rPr>
        <w:t>ОПУБЛИКОВАН:</w:t>
      </w:r>
    </w:p>
    <w:p w:rsidR="00B8273A" w:rsidRDefault="00B8273A" w:rsidP="00B8273A">
      <w:pPr>
        <w:ind w:left="5114"/>
      </w:pPr>
      <w:r>
        <w:t xml:space="preserve">На официальном </w:t>
      </w:r>
      <w:r>
        <w:rPr>
          <w:spacing w:val="-2"/>
        </w:rPr>
        <w:t>сайте</w:t>
      </w:r>
    </w:p>
    <w:p w:rsidR="00B8273A" w:rsidRDefault="00B8273A" w:rsidP="00B8273A">
      <w:pPr>
        <w:ind w:left="5107"/>
      </w:pPr>
      <w:r>
        <w:rPr>
          <w:spacing w:val="-2"/>
        </w:rPr>
        <w:t>17.01.2025</w:t>
      </w:r>
    </w:p>
    <w:p w:rsidR="00B8273A" w:rsidRDefault="00B8273A" w:rsidP="00B8273A">
      <w:pPr>
        <w:spacing w:line="413" w:lineRule="exact"/>
        <w:ind w:right="44"/>
        <w:jc w:val="center"/>
      </w:pPr>
    </w:p>
    <w:p w:rsidR="00B8273A" w:rsidRDefault="00B8273A" w:rsidP="00B8273A">
      <w:pPr>
        <w:spacing w:line="413" w:lineRule="exact"/>
        <w:ind w:right="44"/>
      </w:pPr>
    </w:p>
    <w:p w:rsidR="00B8273A" w:rsidRDefault="00B8273A" w:rsidP="00B8273A">
      <w:pPr>
        <w:spacing w:line="413" w:lineRule="exact"/>
        <w:ind w:right="44"/>
      </w:pPr>
    </w:p>
    <w:p w:rsidR="00B8273A" w:rsidRDefault="00B8273A" w:rsidP="00B8273A">
      <w:pPr>
        <w:spacing w:line="413" w:lineRule="exact"/>
        <w:ind w:right="44"/>
        <w:jc w:val="center"/>
      </w:pPr>
      <w:r>
        <w:t>с.Темкино, 2025</w:t>
      </w:r>
    </w:p>
    <w:p w:rsidR="00B8273A" w:rsidRDefault="00B8273A" w:rsidP="00B8273A">
      <w:pPr>
        <w:jc w:val="both"/>
        <w:sectPr w:rsidR="00B8273A" w:rsidSect="00B8273A">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567" w:bottom="1134" w:left="1134" w:header="709" w:footer="709" w:gutter="0"/>
          <w:pgNumType w:start="0"/>
          <w:cols w:space="708"/>
          <w:docGrid w:linePitch="360"/>
        </w:sectPr>
      </w:pPr>
    </w:p>
    <w:p w:rsidR="00B8273A" w:rsidRDefault="00B8273A" w:rsidP="00B8273A">
      <w:pPr>
        <w:jc w:val="both"/>
      </w:pPr>
    </w:p>
    <w:p w:rsidR="00B8273A" w:rsidRPr="006764DE" w:rsidRDefault="00B8273A" w:rsidP="00B8273A">
      <w:pPr>
        <w:jc w:val="center"/>
        <w:rPr>
          <w:b/>
          <w:sz w:val="28"/>
          <w:szCs w:val="28"/>
        </w:rPr>
      </w:pPr>
      <w:r w:rsidRPr="006764DE">
        <w:rPr>
          <w:b/>
          <w:sz w:val="28"/>
          <w:szCs w:val="28"/>
        </w:rPr>
        <w:t>Содержание</w:t>
      </w:r>
    </w:p>
    <w:p w:rsidR="00B8273A" w:rsidRPr="001515CA" w:rsidRDefault="00B8273A" w:rsidP="00B8273A">
      <w:pPr>
        <w:spacing w:line="282" w:lineRule="auto"/>
        <w:ind w:right="47"/>
        <w:jc w:val="center"/>
        <w:rPr>
          <w:sz w:val="28"/>
          <w:szCs w:val="28"/>
        </w:rPr>
      </w:pPr>
    </w:p>
    <w:tbl>
      <w:tblPr>
        <w:tblW w:w="9498" w:type="dxa"/>
        <w:tblInd w:w="-176" w:type="dxa"/>
        <w:tblLook w:val="01E0"/>
      </w:tblPr>
      <w:tblGrid>
        <w:gridCol w:w="636"/>
        <w:gridCol w:w="7053"/>
        <w:gridCol w:w="1809"/>
      </w:tblGrid>
      <w:tr w:rsidR="00B8273A" w:rsidRPr="0078655F" w:rsidTr="000D0A5F">
        <w:tc>
          <w:tcPr>
            <w:tcW w:w="636" w:type="dxa"/>
          </w:tcPr>
          <w:p w:rsidR="00B8273A" w:rsidRPr="00F95483" w:rsidRDefault="00B8273A" w:rsidP="000D0A5F">
            <w:pPr>
              <w:jc w:val="center"/>
              <w:rPr>
                <w:bCs/>
                <w:spacing w:val="-1"/>
                <w:sz w:val="28"/>
                <w:szCs w:val="28"/>
              </w:rPr>
            </w:pPr>
            <w:r w:rsidRPr="00F95483">
              <w:rPr>
                <w:bCs/>
                <w:spacing w:val="-1"/>
                <w:sz w:val="28"/>
                <w:szCs w:val="28"/>
              </w:rPr>
              <w:t>1.</w:t>
            </w:r>
          </w:p>
        </w:tc>
        <w:tc>
          <w:tcPr>
            <w:tcW w:w="7053" w:type="dxa"/>
          </w:tcPr>
          <w:p w:rsidR="00B8273A" w:rsidRPr="00F95483" w:rsidRDefault="00B8273A" w:rsidP="000D0A5F">
            <w:pPr>
              <w:rPr>
                <w:bCs/>
                <w:spacing w:val="-1"/>
                <w:sz w:val="28"/>
                <w:szCs w:val="28"/>
              </w:rPr>
            </w:pPr>
            <w:r w:rsidRPr="00F95483">
              <w:rPr>
                <w:bCs/>
                <w:spacing w:val="-1"/>
                <w:sz w:val="28"/>
                <w:szCs w:val="28"/>
              </w:rPr>
              <w:t>Общие положения</w:t>
            </w:r>
          </w:p>
          <w:p w:rsidR="00B8273A" w:rsidRPr="00F95483" w:rsidRDefault="00B8273A" w:rsidP="000D0A5F">
            <w:pPr>
              <w:rPr>
                <w:b/>
                <w:bCs/>
                <w:spacing w:val="-1"/>
                <w:sz w:val="28"/>
                <w:szCs w:val="28"/>
              </w:rPr>
            </w:pPr>
          </w:p>
        </w:tc>
        <w:tc>
          <w:tcPr>
            <w:tcW w:w="1809" w:type="dxa"/>
          </w:tcPr>
          <w:p w:rsidR="00B8273A" w:rsidRPr="00F95483" w:rsidRDefault="002D1097" w:rsidP="000D0A5F">
            <w:pPr>
              <w:jc w:val="right"/>
              <w:rPr>
                <w:bCs/>
                <w:spacing w:val="-1"/>
                <w:sz w:val="28"/>
                <w:szCs w:val="28"/>
              </w:rPr>
            </w:pPr>
            <w:r>
              <w:rPr>
                <w:bCs/>
                <w:spacing w:val="-1"/>
                <w:sz w:val="28"/>
                <w:szCs w:val="28"/>
              </w:rPr>
              <w:t>2</w:t>
            </w:r>
          </w:p>
        </w:tc>
      </w:tr>
      <w:tr w:rsidR="00B8273A" w:rsidRPr="004A00BD" w:rsidTr="000D0A5F">
        <w:tc>
          <w:tcPr>
            <w:tcW w:w="636" w:type="dxa"/>
          </w:tcPr>
          <w:p w:rsidR="00B8273A" w:rsidRPr="00F95483" w:rsidRDefault="00B8273A" w:rsidP="000D0A5F">
            <w:pPr>
              <w:jc w:val="center"/>
              <w:rPr>
                <w:bCs/>
                <w:spacing w:val="-1"/>
                <w:sz w:val="28"/>
                <w:szCs w:val="28"/>
              </w:rPr>
            </w:pPr>
            <w:r w:rsidRPr="00F95483">
              <w:rPr>
                <w:bCs/>
                <w:spacing w:val="-1"/>
                <w:sz w:val="28"/>
                <w:szCs w:val="28"/>
              </w:rPr>
              <w:t>2.</w:t>
            </w:r>
          </w:p>
        </w:tc>
        <w:tc>
          <w:tcPr>
            <w:tcW w:w="7053" w:type="dxa"/>
          </w:tcPr>
          <w:p w:rsidR="00B8273A" w:rsidRPr="00F95483" w:rsidRDefault="00B8273A" w:rsidP="000D0A5F">
            <w:pPr>
              <w:tabs>
                <w:tab w:val="left" w:pos="180"/>
              </w:tabs>
              <w:jc w:val="both"/>
              <w:rPr>
                <w:bCs/>
                <w:spacing w:val="-1"/>
                <w:sz w:val="28"/>
                <w:szCs w:val="28"/>
              </w:rPr>
            </w:pPr>
            <w:r w:rsidRPr="006764DE">
              <w:rPr>
                <w:sz w:val="28"/>
                <w:szCs w:val="28"/>
              </w:rPr>
              <w:t>Основные этапы проведения внешней проверки</w:t>
            </w:r>
          </w:p>
          <w:p w:rsidR="00B8273A" w:rsidRPr="00F95483" w:rsidRDefault="00B8273A" w:rsidP="000D0A5F">
            <w:pPr>
              <w:tabs>
                <w:tab w:val="left" w:pos="180"/>
              </w:tabs>
              <w:jc w:val="both"/>
              <w:rPr>
                <w:bCs/>
                <w:spacing w:val="-1"/>
                <w:sz w:val="28"/>
                <w:szCs w:val="28"/>
              </w:rPr>
            </w:pPr>
          </w:p>
        </w:tc>
        <w:tc>
          <w:tcPr>
            <w:tcW w:w="1809" w:type="dxa"/>
          </w:tcPr>
          <w:p w:rsidR="00B8273A" w:rsidRDefault="002D1097" w:rsidP="000D0A5F">
            <w:pPr>
              <w:jc w:val="right"/>
              <w:rPr>
                <w:sz w:val="28"/>
                <w:szCs w:val="28"/>
              </w:rPr>
            </w:pPr>
            <w:r>
              <w:rPr>
                <w:sz w:val="28"/>
                <w:szCs w:val="28"/>
              </w:rPr>
              <w:t>4</w:t>
            </w:r>
          </w:p>
          <w:p w:rsidR="00B8273A" w:rsidRPr="00F95483" w:rsidRDefault="00B8273A" w:rsidP="000D0A5F">
            <w:pPr>
              <w:jc w:val="both"/>
              <w:rPr>
                <w:bCs/>
                <w:spacing w:val="-1"/>
                <w:sz w:val="28"/>
                <w:szCs w:val="28"/>
              </w:rPr>
            </w:pPr>
          </w:p>
        </w:tc>
      </w:tr>
      <w:tr w:rsidR="00B8273A" w:rsidRPr="004A00BD" w:rsidTr="000D0A5F">
        <w:tc>
          <w:tcPr>
            <w:tcW w:w="636" w:type="dxa"/>
          </w:tcPr>
          <w:p w:rsidR="00B8273A" w:rsidRPr="00F95483" w:rsidRDefault="00B8273A" w:rsidP="000D0A5F">
            <w:pPr>
              <w:jc w:val="center"/>
              <w:rPr>
                <w:bCs/>
                <w:spacing w:val="-1"/>
                <w:sz w:val="28"/>
                <w:szCs w:val="28"/>
              </w:rPr>
            </w:pPr>
            <w:r w:rsidRPr="00F95483">
              <w:rPr>
                <w:bCs/>
                <w:spacing w:val="-1"/>
                <w:sz w:val="28"/>
                <w:szCs w:val="28"/>
              </w:rPr>
              <w:t>3.</w:t>
            </w:r>
          </w:p>
        </w:tc>
        <w:tc>
          <w:tcPr>
            <w:tcW w:w="7053" w:type="dxa"/>
          </w:tcPr>
          <w:p w:rsidR="00B8273A" w:rsidRDefault="00B8273A" w:rsidP="000D0A5F">
            <w:pPr>
              <w:tabs>
                <w:tab w:val="left" w:pos="180"/>
              </w:tabs>
              <w:jc w:val="both"/>
              <w:rPr>
                <w:sz w:val="28"/>
                <w:szCs w:val="28"/>
              </w:rPr>
            </w:pPr>
            <w:r w:rsidRPr="006764DE">
              <w:rPr>
                <w:sz w:val="28"/>
                <w:szCs w:val="28"/>
              </w:rPr>
              <w:t>Внешняя проверка</w:t>
            </w:r>
          </w:p>
          <w:p w:rsidR="00B8273A" w:rsidRPr="00F95483" w:rsidRDefault="00B8273A" w:rsidP="000D0A5F">
            <w:pPr>
              <w:tabs>
                <w:tab w:val="left" w:pos="180"/>
              </w:tabs>
              <w:jc w:val="both"/>
              <w:rPr>
                <w:b/>
                <w:bCs/>
                <w:spacing w:val="-1"/>
                <w:sz w:val="28"/>
                <w:szCs w:val="28"/>
              </w:rPr>
            </w:pPr>
          </w:p>
        </w:tc>
        <w:tc>
          <w:tcPr>
            <w:tcW w:w="1809" w:type="dxa"/>
          </w:tcPr>
          <w:p w:rsidR="00B8273A" w:rsidRPr="00F95483" w:rsidRDefault="002D1097" w:rsidP="000D0A5F">
            <w:pPr>
              <w:jc w:val="right"/>
              <w:rPr>
                <w:bCs/>
                <w:spacing w:val="-1"/>
                <w:sz w:val="28"/>
                <w:szCs w:val="28"/>
              </w:rPr>
            </w:pPr>
            <w:r>
              <w:rPr>
                <w:bCs/>
                <w:spacing w:val="-1"/>
                <w:sz w:val="28"/>
                <w:szCs w:val="28"/>
              </w:rPr>
              <w:t>5</w:t>
            </w:r>
          </w:p>
        </w:tc>
      </w:tr>
      <w:tr w:rsidR="00B8273A" w:rsidRPr="004A00BD" w:rsidTr="000D0A5F">
        <w:tc>
          <w:tcPr>
            <w:tcW w:w="636" w:type="dxa"/>
          </w:tcPr>
          <w:p w:rsidR="00B8273A" w:rsidRPr="00F95483" w:rsidRDefault="00B8273A" w:rsidP="000D0A5F">
            <w:pPr>
              <w:jc w:val="center"/>
              <w:rPr>
                <w:bCs/>
                <w:spacing w:val="-1"/>
                <w:sz w:val="28"/>
                <w:szCs w:val="28"/>
              </w:rPr>
            </w:pPr>
            <w:r w:rsidRPr="00F95483">
              <w:rPr>
                <w:bCs/>
                <w:spacing w:val="-1"/>
                <w:sz w:val="28"/>
                <w:szCs w:val="28"/>
              </w:rPr>
              <w:t>4.</w:t>
            </w:r>
          </w:p>
        </w:tc>
        <w:tc>
          <w:tcPr>
            <w:tcW w:w="7053" w:type="dxa"/>
          </w:tcPr>
          <w:p w:rsidR="00B8273A" w:rsidRDefault="00B8273A" w:rsidP="000D0A5F">
            <w:pPr>
              <w:tabs>
                <w:tab w:val="left" w:pos="180"/>
              </w:tabs>
              <w:jc w:val="both"/>
              <w:rPr>
                <w:sz w:val="28"/>
                <w:szCs w:val="28"/>
              </w:rPr>
            </w:pPr>
            <w:r w:rsidRPr="006764DE">
              <w:rPr>
                <w:sz w:val="28"/>
                <w:szCs w:val="28"/>
              </w:rPr>
              <w:t xml:space="preserve">Подготовка Заключения </w:t>
            </w:r>
            <w:r>
              <w:rPr>
                <w:sz w:val="28"/>
                <w:szCs w:val="28"/>
              </w:rPr>
              <w:t>Контрольно-ревизионной комиссии</w:t>
            </w:r>
          </w:p>
          <w:p w:rsidR="00B8273A" w:rsidRPr="00F95483" w:rsidRDefault="00B8273A" w:rsidP="000D0A5F">
            <w:pPr>
              <w:tabs>
                <w:tab w:val="left" w:pos="180"/>
              </w:tabs>
              <w:jc w:val="both"/>
              <w:rPr>
                <w:b/>
                <w:sz w:val="28"/>
                <w:szCs w:val="28"/>
              </w:rPr>
            </w:pPr>
          </w:p>
        </w:tc>
        <w:tc>
          <w:tcPr>
            <w:tcW w:w="1809" w:type="dxa"/>
          </w:tcPr>
          <w:p w:rsidR="00B8273A" w:rsidRPr="00F95483" w:rsidRDefault="002D1097" w:rsidP="000D0A5F">
            <w:pPr>
              <w:jc w:val="right"/>
              <w:rPr>
                <w:bCs/>
                <w:spacing w:val="-1"/>
                <w:sz w:val="28"/>
                <w:szCs w:val="28"/>
              </w:rPr>
            </w:pPr>
            <w:r>
              <w:rPr>
                <w:bCs/>
                <w:spacing w:val="-1"/>
                <w:sz w:val="28"/>
                <w:szCs w:val="28"/>
              </w:rPr>
              <w:t>6</w:t>
            </w:r>
          </w:p>
        </w:tc>
      </w:tr>
      <w:tr w:rsidR="00B8273A" w:rsidRPr="004A00BD" w:rsidTr="000D0A5F">
        <w:tc>
          <w:tcPr>
            <w:tcW w:w="636" w:type="dxa"/>
          </w:tcPr>
          <w:p w:rsidR="00B8273A" w:rsidRPr="00F95483" w:rsidRDefault="00B8273A" w:rsidP="000D0A5F">
            <w:pPr>
              <w:jc w:val="center"/>
              <w:rPr>
                <w:bCs/>
                <w:spacing w:val="-1"/>
                <w:sz w:val="28"/>
                <w:szCs w:val="28"/>
              </w:rPr>
            </w:pPr>
          </w:p>
        </w:tc>
        <w:tc>
          <w:tcPr>
            <w:tcW w:w="7053" w:type="dxa"/>
          </w:tcPr>
          <w:p w:rsidR="00B8273A" w:rsidRDefault="00B8273A" w:rsidP="000D0A5F">
            <w:pPr>
              <w:tabs>
                <w:tab w:val="left" w:pos="180"/>
              </w:tabs>
              <w:jc w:val="both"/>
              <w:rPr>
                <w:sz w:val="28"/>
                <w:szCs w:val="28"/>
              </w:rPr>
            </w:pPr>
            <w:r w:rsidRPr="006764DE">
              <w:rPr>
                <w:sz w:val="28"/>
                <w:szCs w:val="28"/>
              </w:rPr>
              <w:t>Приложение № 1. Основные этапы проведения внешней проверки годовой бюджетной отчетности</w:t>
            </w:r>
          </w:p>
          <w:p w:rsidR="00B8273A" w:rsidRPr="00F95483" w:rsidRDefault="00B8273A" w:rsidP="000D0A5F">
            <w:pPr>
              <w:tabs>
                <w:tab w:val="left" w:pos="180"/>
              </w:tabs>
              <w:jc w:val="both"/>
              <w:rPr>
                <w:b/>
                <w:sz w:val="28"/>
                <w:szCs w:val="28"/>
              </w:rPr>
            </w:pPr>
          </w:p>
        </w:tc>
        <w:tc>
          <w:tcPr>
            <w:tcW w:w="1809" w:type="dxa"/>
          </w:tcPr>
          <w:p w:rsidR="00B8273A" w:rsidRPr="00F95483" w:rsidRDefault="002D1097" w:rsidP="000D0A5F">
            <w:pPr>
              <w:jc w:val="right"/>
              <w:rPr>
                <w:bCs/>
                <w:spacing w:val="-1"/>
                <w:sz w:val="28"/>
                <w:szCs w:val="28"/>
              </w:rPr>
            </w:pPr>
            <w:r>
              <w:rPr>
                <w:bCs/>
                <w:spacing w:val="-1"/>
                <w:sz w:val="28"/>
                <w:szCs w:val="28"/>
              </w:rPr>
              <w:t>8</w:t>
            </w:r>
          </w:p>
        </w:tc>
      </w:tr>
    </w:tbl>
    <w:p w:rsidR="00B8273A" w:rsidRDefault="00B8273A" w:rsidP="00B8273A">
      <w:pPr>
        <w:shd w:val="clear" w:color="auto" w:fill="FFFFFF"/>
        <w:ind w:firstLine="427"/>
        <w:rPr>
          <w:bCs/>
          <w:color w:val="000000"/>
          <w:spacing w:val="-1"/>
          <w:szCs w:val="28"/>
        </w:rPr>
      </w:pPr>
    </w:p>
    <w:p w:rsidR="00B8273A" w:rsidRPr="001515CA" w:rsidRDefault="00B8273A" w:rsidP="00B8273A">
      <w:pPr>
        <w:spacing w:line="282" w:lineRule="auto"/>
        <w:ind w:right="47"/>
        <w:jc w:val="center"/>
        <w:rPr>
          <w:sz w:val="28"/>
          <w:szCs w:val="28"/>
        </w:rPr>
      </w:pPr>
    </w:p>
    <w:p w:rsidR="00B8273A" w:rsidRDefault="00B8273A" w:rsidP="00B8273A">
      <w:pPr>
        <w:tabs>
          <w:tab w:val="left" w:pos="7260"/>
        </w:tabs>
        <w:jc w:val="both"/>
        <w:rPr>
          <w:sz w:val="28"/>
          <w:szCs w:val="28"/>
        </w:rPr>
      </w:pPr>
      <w:r>
        <w:rPr>
          <w:sz w:val="28"/>
          <w:szCs w:val="28"/>
        </w:rPr>
        <w:tab/>
      </w:r>
    </w:p>
    <w:p w:rsidR="00B8273A" w:rsidRPr="006764DE" w:rsidRDefault="00B8273A" w:rsidP="00B8273A">
      <w:pPr>
        <w:jc w:val="both"/>
        <w:rPr>
          <w:sz w:val="28"/>
          <w:szCs w:val="28"/>
        </w:rPr>
      </w:pPr>
    </w:p>
    <w:p w:rsidR="00B8273A" w:rsidRPr="006764DE" w:rsidRDefault="00B8273A" w:rsidP="00B8273A">
      <w:pPr>
        <w:jc w:val="both"/>
        <w:rPr>
          <w:sz w:val="28"/>
          <w:szCs w:val="28"/>
        </w:rPr>
      </w:pPr>
    </w:p>
    <w:p w:rsidR="00B8273A" w:rsidRDefault="00B8273A" w:rsidP="00B8273A">
      <w:pPr>
        <w:jc w:val="both"/>
        <w:rPr>
          <w:sz w:val="28"/>
          <w:szCs w:val="28"/>
        </w:rPr>
      </w:pPr>
    </w:p>
    <w:p w:rsidR="00B8273A" w:rsidRDefault="00B8273A" w:rsidP="00B8273A">
      <w:pPr>
        <w:jc w:val="both"/>
        <w:rPr>
          <w:sz w:val="28"/>
          <w:szCs w:val="28"/>
        </w:rPr>
        <w:sectPr w:rsidR="00B8273A" w:rsidSect="008E4A8E">
          <w:pgSz w:w="11906" w:h="16838"/>
          <w:pgMar w:top="851" w:right="851" w:bottom="851" w:left="1985" w:header="708" w:footer="708" w:gutter="0"/>
          <w:cols w:space="708"/>
          <w:docGrid w:linePitch="360"/>
        </w:sectPr>
      </w:pPr>
    </w:p>
    <w:p w:rsidR="00B8273A" w:rsidRPr="001D686B" w:rsidRDefault="00B8273A" w:rsidP="00B8273A">
      <w:pPr>
        <w:pStyle w:val="1"/>
        <w:spacing w:before="0" w:after="0"/>
        <w:jc w:val="center"/>
        <w:rPr>
          <w:rFonts w:ascii="Times New Roman" w:hAnsi="Times New Roman"/>
          <w:sz w:val="28"/>
          <w:szCs w:val="28"/>
        </w:rPr>
      </w:pPr>
      <w:r w:rsidRPr="001D686B">
        <w:rPr>
          <w:rFonts w:ascii="Times New Roman" w:hAnsi="Times New Roman"/>
          <w:sz w:val="28"/>
          <w:szCs w:val="28"/>
        </w:rPr>
        <w:lastRenderedPageBreak/>
        <w:t>1.</w:t>
      </w:r>
      <w:r>
        <w:rPr>
          <w:rFonts w:ascii="Times New Roman" w:hAnsi="Times New Roman"/>
          <w:sz w:val="28"/>
          <w:szCs w:val="28"/>
        </w:rPr>
        <w:t> </w:t>
      </w:r>
      <w:r w:rsidRPr="001D686B">
        <w:rPr>
          <w:rFonts w:ascii="Times New Roman" w:hAnsi="Times New Roman"/>
          <w:sz w:val="28"/>
          <w:szCs w:val="28"/>
        </w:rPr>
        <w:t>Общие положения</w:t>
      </w:r>
    </w:p>
    <w:p w:rsidR="00B8273A" w:rsidRDefault="00B8273A" w:rsidP="00B8273A">
      <w:pPr>
        <w:ind w:firstLine="708"/>
        <w:jc w:val="both"/>
        <w:rPr>
          <w:sz w:val="28"/>
          <w:szCs w:val="28"/>
        </w:rPr>
      </w:pPr>
    </w:p>
    <w:p w:rsidR="00B8273A" w:rsidRPr="00BE4E23" w:rsidRDefault="00B8273A" w:rsidP="00B8273A">
      <w:pPr>
        <w:ind w:firstLine="708"/>
        <w:jc w:val="both"/>
        <w:rPr>
          <w:sz w:val="28"/>
          <w:szCs w:val="28"/>
        </w:rPr>
      </w:pPr>
      <w:r w:rsidRPr="00195100">
        <w:rPr>
          <w:sz w:val="28"/>
          <w:szCs w:val="28"/>
        </w:rPr>
        <w:t>1.1.</w:t>
      </w:r>
      <w:r>
        <w:rPr>
          <w:sz w:val="28"/>
          <w:szCs w:val="28"/>
        </w:rPr>
        <w:t> </w:t>
      </w:r>
      <w:r w:rsidRPr="00195100">
        <w:rPr>
          <w:sz w:val="28"/>
          <w:szCs w:val="28"/>
        </w:rPr>
        <w:t xml:space="preserve">Стандарт </w:t>
      </w:r>
      <w:r>
        <w:rPr>
          <w:sz w:val="28"/>
          <w:szCs w:val="28"/>
        </w:rPr>
        <w:t xml:space="preserve">внешнего муниципального финансового контроля </w:t>
      </w:r>
      <w:r w:rsidRPr="00195100">
        <w:rPr>
          <w:sz w:val="28"/>
          <w:szCs w:val="28"/>
        </w:rPr>
        <w:t>«</w:t>
      </w:r>
      <w:r w:rsidRPr="007C1283">
        <w:rPr>
          <w:sz w:val="28"/>
          <w:szCs w:val="28"/>
        </w:rPr>
        <w:t>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w:t>
      </w:r>
      <w:r>
        <w:rPr>
          <w:sz w:val="28"/>
          <w:szCs w:val="28"/>
        </w:rPr>
        <w:t>ров бюджетных средств Контрольно-ревизионной комиссией муниципального образования «Темкинский муниципальный округ» Смоленской области</w:t>
      </w:r>
      <w:r w:rsidRPr="00195100">
        <w:rPr>
          <w:sz w:val="28"/>
          <w:szCs w:val="28"/>
        </w:rPr>
        <w:t xml:space="preserve">» (далее </w:t>
      </w:r>
      <w:r>
        <w:rPr>
          <w:sz w:val="28"/>
          <w:szCs w:val="28"/>
        </w:rPr>
        <w:t xml:space="preserve">– </w:t>
      </w:r>
      <w:r w:rsidRPr="00195100">
        <w:rPr>
          <w:sz w:val="28"/>
          <w:szCs w:val="28"/>
        </w:rPr>
        <w:t>Стандарт) разработан во исполнение положений ст.</w:t>
      </w:r>
      <w:r>
        <w:rPr>
          <w:sz w:val="28"/>
          <w:szCs w:val="28"/>
        </w:rPr>
        <w:t> </w:t>
      </w:r>
      <w:r w:rsidRPr="00195100">
        <w:rPr>
          <w:sz w:val="28"/>
          <w:szCs w:val="28"/>
        </w:rPr>
        <w:t>264.4 Бюджетного кодекса Р</w:t>
      </w:r>
      <w:r>
        <w:rPr>
          <w:sz w:val="28"/>
          <w:szCs w:val="28"/>
        </w:rPr>
        <w:t xml:space="preserve">оссийской </w:t>
      </w:r>
      <w:r w:rsidRPr="00195100">
        <w:rPr>
          <w:sz w:val="28"/>
          <w:szCs w:val="28"/>
        </w:rPr>
        <w:t>Ф</w:t>
      </w:r>
      <w:r>
        <w:rPr>
          <w:sz w:val="28"/>
          <w:szCs w:val="28"/>
        </w:rPr>
        <w:t>едерации</w:t>
      </w:r>
      <w:r w:rsidRPr="00195100">
        <w:rPr>
          <w:sz w:val="28"/>
          <w:szCs w:val="28"/>
        </w:rPr>
        <w:t>, ст.</w:t>
      </w:r>
      <w:r>
        <w:rPr>
          <w:sz w:val="28"/>
          <w:szCs w:val="28"/>
        </w:rPr>
        <w:t> </w:t>
      </w:r>
      <w:r w:rsidRPr="00195100">
        <w:rPr>
          <w:sz w:val="28"/>
          <w:szCs w:val="28"/>
        </w:rPr>
        <w:t>9 и ст.</w:t>
      </w:r>
      <w:r>
        <w:rPr>
          <w:sz w:val="28"/>
          <w:szCs w:val="28"/>
        </w:rPr>
        <w:t> </w:t>
      </w:r>
      <w:r w:rsidRPr="00195100">
        <w:rPr>
          <w:sz w:val="28"/>
          <w:szCs w:val="28"/>
        </w:rPr>
        <w:t>11 Федерального закона от 07.02.2011 №</w:t>
      </w:r>
      <w:r>
        <w:rPr>
          <w:sz w:val="28"/>
          <w:szCs w:val="28"/>
        </w:rPr>
        <w:t> </w:t>
      </w:r>
      <w:r w:rsidRPr="00195100">
        <w:rPr>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w:t>
      </w:r>
    </w:p>
    <w:p w:rsidR="00B8273A" w:rsidRPr="00206269" w:rsidRDefault="00B8273A" w:rsidP="00B8273A">
      <w:pPr>
        <w:ind w:firstLine="708"/>
        <w:jc w:val="both"/>
        <w:rPr>
          <w:b/>
          <w:sz w:val="32"/>
          <w:szCs w:val="32"/>
        </w:rPr>
      </w:pPr>
      <w:r>
        <w:rPr>
          <w:sz w:val="28"/>
          <w:szCs w:val="28"/>
        </w:rPr>
        <w:t>1.2. При адаптации Стандарта учитываются положения</w:t>
      </w:r>
      <w:r w:rsidRPr="00195100">
        <w:rPr>
          <w:sz w:val="28"/>
          <w:szCs w:val="28"/>
        </w:rPr>
        <w:t xml:space="preserve"> Устава муниципального образования</w:t>
      </w:r>
      <w:r>
        <w:rPr>
          <w:sz w:val="28"/>
          <w:szCs w:val="28"/>
        </w:rPr>
        <w:t xml:space="preserve"> «Темкинский муниципальный округ» Смоленской области</w:t>
      </w:r>
      <w:r w:rsidRPr="00195100">
        <w:rPr>
          <w:sz w:val="28"/>
          <w:szCs w:val="28"/>
        </w:rPr>
        <w:t xml:space="preserve">, Положения </w:t>
      </w:r>
      <w:r>
        <w:rPr>
          <w:sz w:val="28"/>
          <w:szCs w:val="28"/>
        </w:rPr>
        <w:t>о Контрольно-ревизионной комиссии муниципального образования «Темкинский муниципальный округ» Смоленской области</w:t>
      </w:r>
      <w:r w:rsidRPr="00195100">
        <w:rPr>
          <w:sz w:val="28"/>
          <w:szCs w:val="28"/>
        </w:rPr>
        <w:t xml:space="preserve">, Положения о бюджетном процессе </w:t>
      </w:r>
      <w:r>
        <w:rPr>
          <w:sz w:val="28"/>
          <w:szCs w:val="28"/>
        </w:rPr>
        <w:t xml:space="preserve">в </w:t>
      </w:r>
      <w:r w:rsidRPr="00195100">
        <w:rPr>
          <w:sz w:val="28"/>
          <w:szCs w:val="28"/>
        </w:rPr>
        <w:t>муниципально</w:t>
      </w:r>
      <w:r>
        <w:rPr>
          <w:sz w:val="28"/>
          <w:szCs w:val="28"/>
        </w:rPr>
        <w:t>м</w:t>
      </w:r>
      <w:r w:rsidRPr="00195100">
        <w:rPr>
          <w:sz w:val="28"/>
          <w:szCs w:val="28"/>
        </w:rPr>
        <w:t xml:space="preserve"> образовани</w:t>
      </w:r>
      <w:r>
        <w:rPr>
          <w:sz w:val="28"/>
          <w:szCs w:val="28"/>
        </w:rPr>
        <w:t>и «Темкинский муниципальный округ» Смоленской области</w:t>
      </w:r>
      <w:r w:rsidRPr="00195100">
        <w:rPr>
          <w:sz w:val="28"/>
          <w:szCs w:val="28"/>
        </w:rPr>
        <w:t>.</w:t>
      </w:r>
    </w:p>
    <w:p w:rsidR="00B8273A" w:rsidRDefault="00B8273A" w:rsidP="00B8273A">
      <w:pPr>
        <w:ind w:firstLine="708"/>
        <w:jc w:val="both"/>
        <w:rPr>
          <w:sz w:val="28"/>
          <w:szCs w:val="28"/>
        </w:rPr>
      </w:pPr>
      <w:r>
        <w:rPr>
          <w:sz w:val="28"/>
          <w:szCs w:val="28"/>
        </w:rPr>
        <w:t>1.3. </w:t>
      </w:r>
      <w:r w:rsidRPr="00F04460">
        <w:rPr>
          <w:sz w:val="28"/>
          <w:szCs w:val="28"/>
        </w:rPr>
        <w:t>Стандарт разработан в соответствии с Общими требованиями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Российской Федерации (постановление Коллегии Счетной палаты Р</w:t>
      </w:r>
      <w:r>
        <w:rPr>
          <w:sz w:val="28"/>
          <w:szCs w:val="28"/>
        </w:rPr>
        <w:t xml:space="preserve">оссийской </w:t>
      </w:r>
      <w:r w:rsidRPr="00F04460">
        <w:rPr>
          <w:sz w:val="28"/>
          <w:szCs w:val="28"/>
        </w:rPr>
        <w:t>Ф</w:t>
      </w:r>
      <w:r>
        <w:rPr>
          <w:sz w:val="28"/>
          <w:szCs w:val="28"/>
        </w:rPr>
        <w:t>едерации</w:t>
      </w:r>
      <w:r w:rsidRPr="00F04460">
        <w:rPr>
          <w:sz w:val="28"/>
          <w:szCs w:val="28"/>
        </w:rPr>
        <w:t xml:space="preserve"> от 29.03.2022 №</w:t>
      </w:r>
      <w:r>
        <w:rPr>
          <w:sz w:val="28"/>
          <w:szCs w:val="28"/>
        </w:rPr>
        <w:t xml:space="preserve"> </w:t>
      </w:r>
      <w:r w:rsidRPr="00F04460">
        <w:rPr>
          <w:sz w:val="28"/>
          <w:szCs w:val="28"/>
        </w:rPr>
        <w:t xml:space="preserve">2ПК), </w:t>
      </w:r>
      <w:r>
        <w:rPr>
          <w:sz w:val="28"/>
          <w:szCs w:val="28"/>
        </w:rPr>
        <w:t>т</w:t>
      </w:r>
      <w:r w:rsidRPr="00D127B3">
        <w:rPr>
          <w:sz w:val="28"/>
          <w:szCs w:val="28"/>
        </w:rPr>
        <w:t>ипов</w:t>
      </w:r>
      <w:r>
        <w:rPr>
          <w:sz w:val="28"/>
          <w:szCs w:val="28"/>
        </w:rPr>
        <w:t>ым</w:t>
      </w:r>
      <w:r w:rsidRPr="00D127B3">
        <w:rPr>
          <w:sz w:val="28"/>
          <w:szCs w:val="28"/>
        </w:rPr>
        <w:t xml:space="preserve"> стандарт</w:t>
      </w:r>
      <w:r>
        <w:rPr>
          <w:sz w:val="28"/>
          <w:szCs w:val="28"/>
        </w:rPr>
        <w:t>ом</w:t>
      </w:r>
      <w:r w:rsidRPr="00D127B3">
        <w:rPr>
          <w:sz w:val="28"/>
          <w:szCs w:val="28"/>
        </w:rPr>
        <w:t xml:space="preserve"> внешнего</w:t>
      </w:r>
      <w:r>
        <w:rPr>
          <w:sz w:val="28"/>
          <w:szCs w:val="28"/>
        </w:rPr>
        <w:t xml:space="preserve"> </w:t>
      </w:r>
      <w:r w:rsidRPr="00D127B3">
        <w:rPr>
          <w:sz w:val="28"/>
          <w:szCs w:val="28"/>
        </w:rPr>
        <w:t>муниципального финансового контроля</w:t>
      </w:r>
      <w:r>
        <w:rPr>
          <w:sz w:val="28"/>
          <w:szCs w:val="28"/>
        </w:rPr>
        <w:t xml:space="preserve"> </w:t>
      </w:r>
      <w:r w:rsidRPr="00D127B3">
        <w:rPr>
          <w:sz w:val="28"/>
          <w:szCs w:val="28"/>
        </w:rPr>
        <w:t>«Организация и проведение внешней проверки годового отчета об исполнении бюджета субъекта Российской Федерации (местного бюджета)»</w:t>
      </w:r>
      <w:r>
        <w:rPr>
          <w:sz w:val="28"/>
          <w:szCs w:val="28"/>
        </w:rPr>
        <w:t xml:space="preserve"> </w:t>
      </w:r>
      <w:r w:rsidRPr="00D127B3">
        <w:rPr>
          <w:sz w:val="28"/>
          <w:szCs w:val="28"/>
        </w:rPr>
        <w:t>(рекомендован решением Президиума Совета контрольно-счетных органов при Счетной палате Российской Федерации 03</w:t>
      </w:r>
      <w:r>
        <w:rPr>
          <w:sz w:val="28"/>
          <w:szCs w:val="28"/>
        </w:rPr>
        <w:t>.06.</w:t>
      </w:r>
      <w:r w:rsidRPr="00D127B3">
        <w:rPr>
          <w:sz w:val="28"/>
          <w:szCs w:val="28"/>
        </w:rPr>
        <w:t>2015, протокол №</w:t>
      </w:r>
      <w:r>
        <w:rPr>
          <w:sz w:val="28"/>
          <w:szCs w:val="28"/>
        </w:rPr>
        <w:t xml:space="preserve"> </w:t>
      </w:r>
      <w:r w:rsidRPr="00D127B3">
        <w:rPr>
          <w:sz w:val="28"/>
          <w:szCs w:val="28"/>
        </w:rPr>
        <w:t>2-ПКСО)</w:t>
      </w:r>
      <w:r>
        <w:rPr>
          <w:sz w:val="28"/>
          <w:szCs w:val="28"/>
        </w:rPr>
        <w:t xml:space="preserve">, </w:t>
      </w:r>
      <w:r w:rsidRPr="00F04460">
        <w:rPr>
          <w:sz w:val="28"/>
          <w:szCs w:val="28"/>
        </w:rPr>
        <w:t xml:space="preserve">стандартом внешнего государственного аудита (контроля) </w:t>
      </w:r>
      <w:r w:rsidRPr="003815B0">
        <w:rPr>
          <w:sz w:val="28"/>
          <w:szCs w:val="28"/>
        </w:rPr>
        <w:t>СГА 203 «</w:t>
      </w:r>
      <w:r>
        <w:rPr>
          <w:sz w:val="28"/>
          <w:szCs w:val="28"/>
        </w:rPr>
        <w:t>Последующий контроль за исполнением федерального бюджета</w:t>
      </w:r>
      <w:r w:rsidRPr="00F04460">
        <w:rPr>
          <w:sz w:val="28"/>
          <w:szCs w:val="28"/>
        </w:rPr>
        <w:t xml:space="preserve">», утвержденным </w:t>
      </w:r>
      <w:r w:rsidRPr="00C50954">
        <w:rPr>
          <w:sz w:val="28"/>
          <w:szCs w:val="28"/>
        </w:rPr>
        <w:t>постановлением Коллегии Счетной палаты Российской Федерации от 21</w:t>
      </w:r>
      <w:r>
        <w:rPr>
          <w:sz w:val="28"/>
          <w:szCs w:val="28"/>
        </w:rPr>
        <w:t>.04.</w:t>
      </w:r>
      <w:r w:rsidRPr="00C50954">
        <w:rPr>
          <w:sz w:val="28"/>
          <w:szCs w:val="28"/>
        </w:rPr>
        <w:t>2017 № 3ПК</w:t>
      </w:r>
      <w:r w:rsidRPr="00F04460">
        <w:rPr>
          <w:sz w:val="28"/>
          <w:szCs w:val="28"/>
        </w:rPr>
        <w:t>)</w:t>
      </w:r>
      <w:r>
        <w:rPr>
          <w:sz w:val="28"/>
          <w:szCs w:val="28"/>
        </w:rPr>
        <w:t>.</w:t>
      </w:r>
    </w:p>
    <w:p w:rsidR="00B8273A" w:rsidRDefault="00B8273A" w:rsidP="00B8273A">
      <w:pPr>
        <w:ind w:firstLine="708"/>
        <w:jc w:val="both"/>
        <w:rPr>
          <w:sz w:val="28"/>
          <w:szCs w:val="28"/>
          <w:lang w:eastAsia="ar-SA"/>
        </w:rPr>
      </w:pPr>
      <w:r w:rsidRPr="00F04460">
        <w:rPr>
          <w:sz w:val="28"/>
          <w:szCs w:val="28"/>
        </w:rPr>
        <w:t>В случае внесения изменений в документы, указанные в пунктах 1.1</w:t>
      </w:r>
      <w:r>
        <w:rPr>
          <w:sz w:val="28"/>
          <w:szCs w:val="28"/>
        </w:rPr>
        <w:t>.,</w:t>
      </w:r>
      <w:r w:rsidRPr="00F04460">
        <w:rPr>
          <w:sz w:val="28"/>
          <w:szCs w:val="28"/>
        </w:rPr>
        <w:t xml:space="preserve"> 1.2</w:t>
      </w:r>
      <w:r>
        <w:rPr>
          <w:sz w:val="28"/>
          <w:szCs w:val="28"/>
        </w:rPr>
        <w:t>., 1.3. С</w:t>
      </w:r>
      <w:r w:rsidRPr="00F04460">
        <w:rPr>
          <w:sz w:val="28"/>
          <w:szCs w:val="28"/>
        </w:rPr>
        <w:t>тандарта (принятие их в новой редакции), Стандарт продолжает применяться с учетом соответствую</w:t>
      </w:r>
      <w:r>
        <w:rPr>
          <w:sz w:val="28"/>
          <w:szCs w:val="28"/>
        </w:rPr>
        <w:t>щих изменений (новой редакции).</w:t>
      </w:r>
    </w:p>
    <w:p w:rsidR="00B8273A" w:rsidRPr="00954C3E" w:rsidRDefault="00B8273A" w:rsidP="00B8273A">
      <w:pPr>
        <w:ind w:firstLine="708"/>
        <w:jc w:val="both"/>
        <w:rPr>
          <w:sz w:val="28"/>
          <w:szCs w:val="28"/>
        </w:rPr>
      </w:pPr>
      <w:r w:rsidRPr="00954C3E">
        <w:rPr>
          <w:sz w:val="28"/>
          <w:szCs w:val="28"/>
        </w:rPr>
        <w:t>1.</w:t>
      </w:r>
      <w:r>
        <w:rPr>
          <w:sz w:val="28"/>
          <w:szCs w:val="28"/>
        </w:rPr>
        <w:t>4</w:t>
      </w:r>
      <w:r w:rsidRPr="00954C3E">
        <w:rPr>
          <w:sz w:val="28"/>
          <w:szCs w:val="28"/>
        </w:rPr>
        <w:t>.</w:t>
      </w:r>
      <w:r>
        <w:rPr>
          <w:sz w:val="28"/>
          <w:szCs w:val="28"/>
        </w:rPr>
        <w:t> </w:t>
      </w:r>
      <w:r w:rsidRPr="00E44CB1">
        <w:rPr>
          <w:sz w:val="28"/>
          <w:szCs w:val="28"/>
        </w:rPr>
        <w:t>Стандарт относится к специальной группе стандартов. В части</w:t>
      </w:r>
      <w:r>
        <w:rPr>
          <w:sz w:val="28"/>
          <w:szCs w:val="28"/>
        </w:rPr>
        <w:t>,</w:t>
      </w:r>
      <w:r w:rsidRPr="00E44CB1">
        <w:rPr>
          <w:sz w:val="28"/>
          <w:szCs w:val="28"/>
        </w:rPr>
        <w:t xml:space="preserve"> неурегулированной данным стандартом</w:t>
      </w:r>
      <w:r>
        <w:rPr>
          <w:sz w:val="28"/>
          <w:szCs w:val="28"/>
        </w:rPr>
        <w:t>,</w:t>
      </w:r>
      <w:r w:rsidRPr="00E44CB1">
        <w:rPr>
          <w:sz w:val="28"/>
          <w:szCs w:val="28"/>
        </w:rPr>
        <w:t xml:space="preserve"> участникам внешней проверки необходимо руководствоваться</w:t>
      </w:r>
      <w:r>
        <w:rPr>
          <w:sz w:val="28"/>
          <w:szCs w:val="28"/>
        </w:rPr>
        <w:t xml:space="preserve"> действующими в Контрольно-ревизионной комиссии муниципального образования «Темкинский муниципальный округ» Смоленской области стандартами, регламентирующими порядок проведения контрольных и экспертно-аналитических мероприятий.</w:t>
      </w:r>
    </w:p>
    <w:p w:rsidR="00B8273A" w:rsidRPr="00954C3E" w:rsidRDefault="00B8273A" w:rsidP="00B8273A">
      <w:pPr>
        <w:ind w:firstLine="709"/>
        <w:jc w:val="both"/>
        <w:rPr>
          <w:sz w:val="28"/>
          <w:szCs w:val="28"/>
        </w:rPr>
      </w:pPr>
      <w:r w:rsidRPr="00954C3E">
        <w:rPr>
          <w:sz w:val="28"/>
          <w:szCs w:val="28"/>
        </w:rPr>
        <w:t>1.</w:t>
      </w:r>
      <w:r>
        <w:rPr>
          <w:sz w:val="28"/>
          <w:szCs w:val="28"/>
        </w:rPr>
        <w:t>5. </w:t>
      </w:r>
      <w:r w:rsidRPr="00954C3E">
        <w:rPr>
          <w:sz w:val="28"/>
          <w:szCs w:val="28"/>
        </w:rPr>
        <w:t xml:space="preserve">При организации и проведении проверки достоверности годовой бюджетной отчетности главных администраторов средств бюджета, годового отчета об исполнении </w:t>
      </w:r>
      <w:r w:rsidRPr="00E44CB1">
        <w:rPr>
          <w:sz w:val="28"/>
          <w:szCs w:val="28"/>
        </w:rPr>
        <w:t>бюджета участники внешней проверки руководствуются:</w:t>
      </w:r>
    </w:p>
    <w:p w:rsidR="00B8273A" w:rsidRPr="00954C3E" w:rsidRDefault="00B8273A" w:rsidP="00B8273A">
      <w:pPr>
        <w:ind w:firstLine="709"/>
        <w:contextualSpacing/>
        <w:jc w:val="both"/>
        <w:rPr>
          <w:sz w:val="28"/>
          <w:szCs w:val="28"/>
        </w:rPr>
      </w:pPr>
      <w:r>
        <w:rPr>
          <w:sz w:val="28"/>
          <w:szCs w:val="28"/>
        </w:rPr>
        <w:t>– </w:t>
      </w:r>
      <w:r w:rsidRPr="00954C3E">
        <w:rPr>
          <w:sz w:val="28"/>
          <w:szCs w:val="28"/>
        </w:rPr>
        <w:t xml:space="preserve">Бюджетным </w:t>
      </w:r>
      <w:r>
        <w:rPr>
          <w:sz w:val="28"/>
          <w:szCs w:val="28"/>
        </w:rPr>
        <w:t>к</w:t>
      </w:r>
      <w:r w:rsidRPr="00954C3E">
        <w:rPr>
          <w:sz w:val="28"/>
          <w:szCs w:val="28"/>
        </w:rPr>
        <w:t>одексом Российской Федерации;</w:t>
      </w:r>
    </w:p>
    <w:p w:rsidR="00B8273A" w:rsidRPr="00954C3E" w:rsidRDefault="00B8273A" w:rsidP="00B8273A">
      <w:pPr>
        <w:ind w:firstLine="709"/>
        <w:contextualSpacing/>
        <w:jc w:val="both"/>
        <w:rPr>
          <w:sz w:val="28"/>
          <w:szCs w:val="28"/>
        </w:rPr>
      </w:pPr>
      <w:r>
        <w:rPr>
          <w:sz w:val="28"/>
          <w:szCs w:val="28"/>
        </w:rPr>
        <w:t>– </w:t>
      </w:r>
      <w:r w:rsidRPr="00954C3E">
        <w:rPr>
          <w:sz w:val="28"/>
          <w:szCs w:val="28"/>
        </w:rPr>
        <w:t>Федеральным законом от 07.02.2011 №</w:t>
      </w:r>
      <w:r>
        <w:rPr>
          <w:sz w:val="28"/>
          <w:szCs w:val="28"/>
        </w:rPr>
        <w:t> </w:t>
      </w:r>
      <w:r w:rsidRPr="00954C3E">
        <w:rPr>
          <w:sz w:val="28"/>
          <w:szCs w:val="28"/>
        </w:rPr>
        <w:t xml:space="preserve">6-ФЗ «Об общих принципах </w:t>
      </w:r>
      <w:r w:rsidRPr="00954C3E">
        <w:rPr>
          <w:sz w:val="28"/>
          <w:szCs w:val="28"/>
        </w:rPr>
        <w:lastRenderedPageBreak/>
        <w:t>организации и деятельности контрольно-счетных органов субъектов Российской Федерации и муниципальных образований»;</w:t>
      </w:r>
    </w:p>
    <w:p w:rsidR="00B8273A" w:rsidRPr="00954C3E" w:rsidRDefault="00B8273A" w:rsidP="00B8273A">
      <w:pPr>
        <w:adjustRightInd w:val="0"/>
        <w:ind w:firstLine="709"/>
        <w:contextualSpacing/>
        <w:jc w:val="both"/>
        <w:rPr>
          <w:sz w:val="28"/>
          <w:szCs w:val="28"/>
        </w:rPr>
      </w:pPr>
      <w:r>
        <w:rPr>
          <w:sz w:val="28"/>
          <w:szCs w:val="28"/>
        </w:rPr>
        <w:t>– </w:t>
      </w:r>
      <w:r w:rsidRPr="00954C3E">
        <w:rPr>
          <w:sz w:val="28"/>
          <w:szCs w:val="28"/>
        </w:rPr>
        <w:t xml:space="preserve">Положением о </w:t>
      </w:r>
      <w:r>
        <w:rPr>
          <w:sz w:val="28"/>
          <w:szCs w:val="28"/>
        </w:rPr>
        <w:t>Контрольно-ревизионной комиссии муниципального образования «Темкинский муниципальный округ» Смоленской области</w:t>
      </w:r>
      <w:r w:rsidRPr="00954C3E">
        <w:rPr>
          <w:sz w:val="28"/>
          <w:szCs w:val="28"/>
        </w:rPr>
        <w:t>;</w:t>
      </w:r>
    </w:p>
    <w:p w:rsidR="00B8273A" w:rsidRPr="00195100" w:rsidRDefault="00B8273A" w:rsidP="00B8273A">
      <w:pPr>
        <w:adjustRightInd w:val="0"/>
        <w:ind w:firstLine="709"/>
        <w:jc w:val="both"/>
        <w:rPr>
          <w:sz w:val="28"/>
          <w:szCs w:val="28"/>
        </w:rPr>
      </w:pPr>
      <w:r>
        <w:rPr>
          <w:sz w:val="28"/>
          <w:szCs w:val="28"/>
        </w:rPr>
        <w:t>– </w:t>
      </w:r>
      <w:r w:rsidRPr="00195100">
        <w:rPr>
          <w:sz w:val="28"/>
          <w:szCs w:val="28"/>
        </w:rPr>
        <w:t>Положением о бюджетном процессе муниципального образования</w:t>
      </w:r>
      <w:r>
        <w:rPr>
          <w:sz w:val="28"/>
          <w:szCs w:val="28"/>
        </w:rPr>
        <w:t xml:space="preserve"> «Темкинский муниципальный округ» Смоленской области</w:t>
      </w:r>
      <w:r w:rsidRPr="00195100">
        <w:rPr>
          <w:sz w:val="28"/>
          <w:szCs w:val="28"/>
        </w:rPr>
        <w:t>;</w:t>
      </w:r>
    </w:p>
    <w:p w:rsidR="00B8273A" w:rsidRPr="00195100" w:rsidRDefault="00B8273A" w:rsidP="00B8273A">
      <w:pPr>
        <w:adjustRightInd w:val="0"/>
        <w:ind w:firstLine="709"/>
        <w:jc w:val="both"/>
        <w:rPr>
          <w:sz w:val="28"/>
          <w:szCs w:val="28"/>
        </w:rPr>
      </w:pPr>
      <w:r>
        <w:rPr>
          <w:sz w:val="28"/>
          <w:szCs w:val="28"/>
        </w:rPr>
        <w:t>– </w:t>
      </w:r>
      <w:r w:rsidRPr="00195100">
        <w:rPr>
          <w:sz w:val="28"/>
          <w:szCs w:val="28"/>
        </w:rPr>
        <w:t>Уставом муниципального образования</w:t>
      </w:r>
      <w:r>
        <w:rPr>
          <w:sz w:val="28"/>
          <w:szCs w:val="28"/>
        </w:rPr>
        <w:t xml:space="preserve"> «Темкинский муниципальный округ» Смоленской области</w:t>
      </w:r>
      <w:r w:rsidRPr="00195100">
        <w:rPr>
          <w:sz w:val="28"/>
          <w:szCs w:val="28"/>
        </w:rPr>
        <w:t>;</w:t>
      </w:r>
    </w:p>
    <w:p w:rsidR="00B8273A" w:rsidRPr="00195100" w:rsidRDefault="00B8273A" w:rsidP="00B8273A">
      <w:pPr>
        <w:tabs>
          <w:tab w:val="left" w:pos="709"/>
        </w:tabs>
        <w:ind w:firstLine="709"/>
        <w:contextualSpacing/>
        <w:jc w:val="both"/>
        <w:rPr>
          <w:sz w:val="28"/>
          <w:szCs w:val="28"/>
        </w:rPr>
      </w:pPr>
      <w:r>
        <w:rPr>
          <w:sz w:val="28"/>
          <w:szCs w:val="28"/>
        </w:rPr>
        <w:t>– </w:t>
      </w:r>
      <w:r w:rsidRPr="00195100">
        <w:rPr>
          <w:sz w:val="28"/>
          <w:szCs w:val="28"/>
        </w:rPr>
        <w:t>Федеральными законами, нормативными правовыми актами в зависимости от специфики объекта проверки и рассматриваемых вопросов;</w:t>
      </w:r>
    </w:p>
    <w:p w:rsidR="00B8273A" w:rsidRPr="00E21622" w:rsidRDefault="00B8273A" w:rsidP="00B8273A">
      <w:pPr>
        <w:tabs>
          <w:tab w:val="left" w:pos="709"/>
        </w:tabs>
        <w:ind w:firstLine="709"/>
        <w:contextualSpacing/>
        <w:jc w:val="both"/>
        <w:rPr>
          <w:sz w:val="28"/>
          <w:szCs w:val="28"/>
        </w:rPr>
      </w:pPr>
      <w:r>
        <w:rPr>
          <w:sz w:val="28"/>
          <w:szCs w:val="28"/>
        </w:rPr>
        <w:t>– </w:t>
      </w:r>
      <w:r w:rsidRPr="00195100">
        <w:rPr>
          <w:sz w:val="28"/>
          <w:szCs w:val="28"/>
        </w:rPr>
        <w:t>Методическими рекомендациями, разработанными в развитие Стандарта.</w:t>
      </w:r>
    </w:p>
    <w:p w:rsidR="00B8273A" w:rsidRDefault="00B8273A" w:rsidP="00B8273A">
      <w:pPr>
        <w:ind w:firstLine="709"/>
        <w:jc w:val="both"/>
        <w:rPr>
          <w:sz w:val="28"/>
          <w:szCs w:val="28"/>
        </w:rPr>
      </w:pPr>
      <w:r w:rsidRPr="00E21622">
        <w:rPr>
          <w:sz w:val="28"/>
          <w:szCs w:val="28"/>
        </w:rPr>
        <w:t>1.</w:t>
      </w:r>
      <w:r>
        <w:rPr>
          <w:sz w:val="28"/>
          <w:szCs w:val="28"/>
        </w:rPr>
        <w:t>6</w:t>
      </w:r>
      <w:r w:rsidRPr="00E21622">
        <w:rPr>
          <w:sz w:val="28"/>
          <w:szCs w:val="28"/>
        </w:rPr>
        <w:t>.</w:t>
      </w:r>
      <w:r>
        <w:rPr>
          <w:sz w:val="28"/>
          <w:szCs w:val="28"/>
        </w:rPr>
        <w:t> </w:t>
      </w:r>
      <w:r w:rsidRPr="00E21622">
        <w:rPr>
          <w:sz w:val="28"/>
          <w:szCs w:val="28"/>
        </w:rPr>
        <w:t xml:space="preserve">Целью Стандарта является установление единых организационно-правовых, информационных, методических основ проведения </w:t>
      </w:r>
      <w:r w:rsidRPr="008B3A37">
        <w:rPr>
          <w:sz w:val="28"/>
          <w:szCs w:val="28"/>
        </w:rPr>
        <w:t xml:space="preserve">комплекса </w:t>
      </w:r>
      <w:r w:rsidRPr="00FC08F2">
        <w:rPr>
          <w:sz w:val="28"/>
          <w:szCs w:val="28"/>
        </w:rPr>
        <w:t>контрольных и</w:t>
      </w:r>
      <w:r>
        <w:rPr>
          <w:sz w:val="28"/>
          <w:szCs w:val="28"/>
        </w:rPr>
        <w:t xml:space="preserve"> (или)</w:t>
      </w:r>
      <w:r w:rsidRPr="00FC08F2">
        <w:rPr>
          <w:sz w:val="28"/>
          <w:szCs w:val="28"/>
        </w:rPr>
        <w:t xml:space="preserve"> экспертно-аналитических мероприятий и подготовки Заключения </w:t>
      </w:r>
      <w:r>
        <w:rPr>
          <w:sz w:val="28"/>
          <w:szCs w:val="28"/>
        </w:rPr>
        <w:t>КРК</w:t>
      </w:r>
      <w:r w:rsidRPr="00FC08F2">
        <w:rPr>
          <w:sz w:val="28"/>
          <w:szCs w:val="28"/>
        </w:rPr>
        <w:t xml:space="preserve"> по отчету об исполнении бюджета за истекший финансовый год (далее </w:t>
      </w:r>
      <w:r>
        <w:rPr>
          <w:sz w:val="28"/>
          <w:szCs w:val="28"/>
        </w:rPr>
        <w:t>–</w:t>
      </w:r>
      <w:r w:rsidRPr="00FC08F2">
        <w:rPr>
          <w:sz w:val="28"/>
          <w:szCs w:val="28"/>
        </w:rPr>
        <w:t xml:space="preserve"> Заключения </w:t>
      </w:r>
      <w:r>
        <w:rPr>
          <w:sz w:val="28"/>
          <w:szCs w:val="28"/>
        </w:rPr>
        <w:t>КРК</w:t>
      </w:r>
      <w:r w:rsidRPr="00FC08F2">
        <w:rPr>
          <w:sz w:val="28"/>
          <w:szCs w:val="28"/>
        </w:rPr>
        <w:t>).</w:t>
      </w:r>
    </w:p>
    <w:p w:rsidR="00B8273A" w:rsidRPr="007A3990" w:rsidRDefault="00B8273A" w:rsidP="00B8273A">
      <w:pPr>
        <w:ind w:firstLine="709"/>
        <w:jc w:val="both"/>
        <w:rPr>
          <w:sz w:val="28"/>
          <w:szCs w:val="28"/>
        </w:rPr>
      </w:pPr>
      <w:r>
        <w:rPr>
          <w:sz w:val="28"/>
          <w:szCs w:val="28"/>
        </w:rPr>
        <w:t>1.7. </w:t>
      </w:r>
      <w:r w:rsidRPr="007A3990">
        <w:rPr>
          <w:sz w:val="28"/>
          <w:szCs w:val="28"/>
        </w:rPr>
        <w:t>Задачи, решаемые Стандартом:</w:t>
      </w:r>
    </w:p>
    <w:p w:rsidR="00B8273A" w:rsidRPr="00FC08F2" w:rsidRDefault="00B8273A" w:rsidP="00B8273A">
      <w:pPr>
        <w:ind w:firstLine="709"/>
        <w:jc w:val="both"/>
        <w:rPr>
          <w:sz w:val="28"/>
          <w:szCs w:val="28"/>
        </w:rPr>
      </w:pPr>
      <w:r>
        <w:rPr>
          <w:sz w:val="28"/>
          <w:szCs w:val="28"/>
        </w:rPr>
        <w:t>– </w:t>
      </w:r>
      <w:r w:rsidRPr="007A3990">
        <w:rPr>
          <w:sz w:val="28"/>
          <w:szCs w:val="28"/>
        </w:rPr>
        <w:t xml:space="preserve">определение основных этапов организации и проведения комплекса </w:t>
      </w:r>
      <w:r>
        <w:rPr>
          <w:sz w:val="28"/>
          <w:szCs w:val="28"/>
        </w:rPr>
        <w:t>контрольных и (или) экспертно-аналитических мероприятий</w:t>
      </w:r>
      <w:r w:rsidRPr="00FC08F2">
        <w:rPr>
          <w:sz w:val="28"/>
          <w:szCs w:val="28"/>
        </w:rPr>
        <w:t xml:space="preserve"> и подготовки Заключения </w:t>
      </w:r>
      <w:r>
        <w:rPr>
          <w:sz w:val="28"/>
          <w:szCs w:val="28"/>
        </w:rPr>
        <w:t>КРК</w:t>
      </w:r>
      <w:r w:rsidRPr="00FC08F2">
        <w:rPr>
          <w:sz w:val="28"/>
          <w:szCs w:val="28"/>
        </w:rPr>
        <w:t>;</w:t>
      </w:r>
    </w:p>
    <w:p w:rsidR="00B8273A" w:rsidRPr="00FC08F2" w:rsidRDefault="00B8273A" w:rsidP="00B8273A">
      <w:pPr>
        <w:ind w:firstLine="709"/>
        <w:jc w:val="both"/>
        <w:rPr>
          <w:sz w:val="28"/>
          <w:szCs w:val="28"/>
        </w:rPr>
      </w:pPr>
      <w:r>
        <w:rPr>
          <w:sz w:val="28"/>
          <w:szCs w:val="28"/>
        </w:rPr>
        <w:t>– </w:t>
      </w:r>
      <w:r w:rsidRPr="00FC08F2">
        <w:rPr>
          <w:sz w:val="28"/>
          <w:szCs w:val="28"/>
        </w:rPr>
        <w:t xml:space="preserve">установление требований к содержанию комплекса </w:t>
      </w:r>
      <w:r>
        <w:rPr>
          <w:sz w:val="28"/>
          <w:szCs w:val="28"/>
        </w:rPr>
        <w:t>контрольных и (или) экспертно-аналитических мероприятий</w:t>
      </w:r>
      <w:r w:rsidRPr="00FC08F2">
        <w:rPr>
          <w:sz w:val="28"/>
          <w:szCs w:val="28"/>
        </w:rPr>
        <w:t xml:space="preserve"> и оформлению результатов его проведения;</w:t>
      </w:r>
    </w:p>
    <w:p w:rsidR="00B8273A" w:rsidRPr="00FC08F2" w:rsidRDefault="00B8273A" w:rsidP="00B8273A">
      <w:pPr>
        <w:ind w:firstLine="709"/>
        <w:jc w:val="both"/>
        <w:rPr>
          <w:sz w:val="28"/>
          <w:szCs w:val="28"/>
        </w:rPr>
      </w:pPr>
      <w:r>
        <w:rPr>
          <w:sz w:val="28"/>
          <w:szCs w:val="28"/>
        </w:rPr>
        <w:t>– </w:t>
      </w:r>
      <w:r w:rsidRPr="00FC08F2">
        <w:rPr>
          <w:sz w:val="28"/>
          <w:szCs w:val="28"/>
        </w:rPr>
        <w:t xml:space="preserve">определение структуры, содержания и основных требований к Заключению </w:t>
      </w:r>
      <w:r>
        <w:rPr>
          <w:sz w:val="28"/>
          <w:szCs w:val="28"/>
        </w:rPr>
        <w:t>КРК</w:t>
      </w:r>
      <w:r w:rsidRPr="00FC08F2">
        <w:rPr>
          <w:sz w:val="28"/>
          <w:szCs w:val="28"/>
        </w:rPr>
        <w:t>;</w:t>
      </w:r>
    </w:p>
    <w:p w:rsidR="00B8273A" w:rsidRPr="00FC08F2" w:rsidRDefault="00B8273A" w:rsidP="00B8273A">
      <w:pPr>
        <w:ind w:firstLine="709"/>
        <w:jc w:val="both"/>
        <w:rPr>
          <w:sz w:val="28"/>
          <w:szCs w:val="28"/>
        </w:rPr>
      </w:pPr>
      <w:r>
        <w:rPr>
          <w:sz w:val="28"/>
          <w:szCs w:val="28"/>
        </w:rPr>
        <w:t>– установление</w:t>
      </w:r>
      <w:r w:rsidRPr="00FC08F2">
        <w:rPr>
          <w:sz w:val="28"/>
          <w:szCs w:val="28"/>
        </w:rPr>
        <w:t xml:space="preserve"> взаимодействия между участниками внешней проверки в ходе проведения </w:t>
      </w:r>
      <w:r>
        <w:rPr>
          <w:sz w:val="28"/>
          <w:szCs w:val="28"/>
        </w:rPr>
        <w:t>контрольных и (или) экспертно-аналитических мероприятий</w:t>
      </w:r>
      <w:r w:rsidRPr="00FC08F2">
        <w:rPr>
          <w:sz w:val="28"/>
          <w:szCs w:val="28"/>
        </w:rPr>
        <w:t xml:space="preserve"> и подготовки Заключения </w:t>
      </w:r>
      <w:r>
        <w:rPr>
          <w:sz w:val="28"/>
          <w:szCs w:val="28"/>
        </w:rPr>
        <w:t>КРК</w:t>
      </w:r>
      <w:r w:rsidRPr="00FC08F2">
        <w:rPr>
          <w:sz w:val="28"/>
          <w:szCs w:val="28"/>
        </w:rPr>
        <w:t>.</w:t>
      </w:r>
    </w:p>
    <w:p w:rsidR="00B8273A" w:rsidRPr="007A3990" w:rsidRDefault="00B8273A" w:rsidP="00B8273A">
      <w:pPr>
        <w:ind w:firstLine="720"/>
        <w:jc w:val="both"/>
        <w:rPr>
          <w:sz w:val="28"/>
          <w:szCs w:val="28"/>
        </w:rPr>
      </w:pPr>
      <w:r>
        <w:rPr>
          <w:sz w:val="28"/>
          <w:szCs w:val="28"/>
        </w:rPr>
        <w:t>1.8. </w:t>
      </w:r>
      <w:r w:rsidRPr="00195100">
        <w:rPr>
          <w:sz w:val="28"/>
          <w:szCs w:val="28"/>
        </w:rPr>
        <w:t xml:space="preserve">Стандарт предназначен для использования сотрудниками </w:t>
      </w:r>
      <w:r>
        <w:rPr>
          <w:sz w:val="28"/>
          <w:szCs w:val="28"/>
        </w:rPr>
        <w:t>Контрольно-ревизионной комиссии муниципального образования «Темкинский муниципальный округ» Смоленской области (далее - КРК)</w:t>
      </w:r>
      <w:r w:rsidRPr="00195100">
        <w:rPr>
          <w:sz w:val="28"/>
          <w:szCs w:val="28"/>
        </w:rPr>
        <w:t xml:space="preserve">, специалистами и экспертами, привлекаемыми </w:t>
      </w:r>
      <w:r>
        <w:rPr>
          <w:sz w:val="28"/>
          <w:szCs w:val="28"/>
        </w:rPr>
        <w:t>КРК</w:t>
      </w:r>
      <w:r w:rsidRPr="00195100">
        <w:rPr>
          <w:sz w:val="28"/>
          <w:szCs w:val="28"/>
        </w:rPr>
        <w:t xml:space="preserve">(далее – участники внешней проверки), при организации и проведении проверки достоверности годовой бюджетной отчетности главных администраторов средств бюджета, годового отчета об исполнении бюджета (далее – </w:t>
      </w:r>
      <w:r>
        <w:rPr>
          <w:sz w:val="28"/>
          <w:szCs w:val="28"/>
        </w:rPr>
        <w:t>внешняя проверка</w:t>
      </w:r>
      <w:r w:rsidRPr="00195100">
        <w:rPr>
          <w:sz w:val="28"/>
          <w:szCs w:val="28"/>
        </w:rPr>
        <w:t>), и подгот</w:t>
      </w:r>
      <w:r>
        <w:rPr>
          <w:sz w:val="28"/>
          <w:szCs w:val="28"/>
        </w:rPr>
        <w:t>овки на их основе Заключения КРК</w:t>
      </w:r>
      <w:r w:rsidRPr="00195100">
        <w:rPr>
          <w:sz w:val="28"/>
          <w:szCs w:val="28"/>
        </w:rPr>
        <w:t xml:space="preserve"> по отчету об исполнении бюджета за истекший финансовый год.</w:t>
      </w:r>
    </w:p>
    <w:p w:rsidR="00B8273A" w:rsidRDefault="00B8273A" w:rsidP="00B8273A">
      <w:pPr>
        <w:ind w:firstLine="720"/>
        <w:jc w:val="both"/>
        <w:rPr>
          <w:sz w:val="28"/>
          <w:szCs w:val="28"/>
        </w:rPr>
      </w:pPr>
      <w:r w:rsidRPr="007A3990">
        <w:rPr>
          <w:sz w:val="28"/>
          <w:szCs w:val="28"/>
        </w:rPr>
        <w:t xml:space="preserve">Под </w:t>
      </w:r>
      <w:r>
        <w:rPr>
          <w:sz w:val="28"/>
          <w:szCs w:val="28"/>
        </w:rPr>
        <w:t>внешней проверкой в настоящем С</w:t>
      </w:r>
      <w:r w:rsidRPr="00E44CB1">
        <w:rPr>
          <w:sz w:val="28"/>
          <w:szCs w:val="28"/>
        </w:rPr>
        <w:t xml:space="preserve">тандарте понимается совокупность взаимосвязанных контрольных и </w:t>
      </w:r>
      <w:r>
        <w:rPr>
          <w:sz w:val="28"/>
          <w:szCs w:val="28"/>
        </w:rPr>
        <w:t xml:space="preserve">(или) </w:t>
      </w:r>
      <w:r w:rsidRPr="00E44CB1">
        <w:rPr>
          <w:sz w:val="28"/>
          <w:szCs w:val="28"/>
        </w:rPr>
        <w:t>экспертно-аналитических мероприятий, объединенных общим предметом и позво</w:t>
      </w:r>
      <w:r>
        <w:rPr>
          <w:sz w:val="28"/>
          <w:szCs w:val="28"/>
        </w:rPr>
        <w:t>ляющих подготовить Заключение КРК</w:t>
      </w:r>
      <w:r w:rsidRPr="00E44CB1">
        <w:rPr>
          <w:sz w:val="28"/>
          <w:szCs w:val="28"/>
        </w:rPr>
        <w:t xml:space="preserve"> на отчет об исполнении</w:t>
      </w:r>
      <w:r w:rsidRPr="007A3990">
        <w:rPr>
          <w:sz w:val="28"/>
          <w:szCs w:val="28"/>
        </w:rPr>
        <w:t xml:space="preserve"> бюджета в соответствии с требованиями бюджетного законодательства.</w:t>
      </w:r>
    </w:p>
    <w:p w:rsidR="00B8273A" w:rsidRPr="00195100" w:rsidRDefault="00B8273A" w:rsidP="00B8273A">
      <w:pPr>
        <w:ind w:firstLine="709"/>
        <w:jc w:val="both"/>
        <w:rPr>
          <w:sz w:val="28"/>
          <w:szCs w:val="28"/>
        </w:rPr>
      </w:pPr>
      <w:r w:rsidRPr="00195100">
        <w:rPr>
          <w:sz w:val="28"/>
          <w:szCs w:val="28"/>
        </w:rPr>
        <w:t>1.9.</w:t>
      </w:r>
      <w:r>
        <w:rPr>
          <w:sz w:val="28"/>
          <w:szCs w:val="28"/>
        </w:rPr>
        <w:t> </w:t>
      </w:r>
      <w:r w:rsidRPr="00195100">
        <w:rPr>
          <w:sz w:val="28"/>
          <w:szCs w:val="28"/>
        </w:rPr>
        <w:t>Объекты внешней проверки:</w:t>
      </w:r>
    </w:p>
    <w:p w:rsidR="00B8273A" w:rsidRPr="00195100" w:rsidRDefault="00B8273A" w:rsidP="00B8273A">
      <w:pPr>
        <w:ind w:firstLine="709"/>
        <w:jc w:val="both"/>
        <w:rPr>
          <w:sz w:val="28"/>
          <w:szCs w:val="28"/>
        </w:rPr>
      </w:pPr>
      <w:r>
        <w:rPr>
          <w:sz w:val="28"/>
          <w:szCs w:val="28"/>
        </w:rPr>
        <w:t>– </w:t>
      </w:r>
      <w:r w:rsidRPr="00195100">
        <w:rPr>
          <w:sz w:val="28"/>
          <w:szCs w:val="28"/>
        </w:rPr>
        <w:t>финансовый орган, организующий исполнение бюджета;</w:t>
      </w:r>
    </w:p>
    <w:p w:rsidR="00B8273A" w:rsidRPr="007A3990" w:rsidRDefault="00B8273A" w:rsidP="00B8273A">
      <w:pPr>
        <w:ind w:firstLine="709"/>
        <w:jc w:val="both"/>
        <w:rPr>
          <w:sz w:val="28"/>
          <w:szCs w:val="28"/>
        </w:rPr>
      </w:pPr>
      <w:r>
        <w:rPr>
          <w:sz w:val="28"/>
          <w:szCs w:val="28"/>
        </w:rPr>
        <w:t>– </w:t>
      </w:r>
      <w:r w:rsidRPr="00195100">
        <w:rPr>
          <w:sz w:val="28"/>
          <w:szCs w:val="28"/>
        </w:rPr>
        <w:t>главные администраторы бюджетных средств – органы местного самоуправления, отраслевые (функциональные)</w:t>
      </w:r>
      <w:r>
        <w:rPr>
          <w:sz w:val="28"/>
          <w:szCs w:val="28"/>
        </w:rPr>
        <w:t xml:space="preserve"> и территориальные органы исполнительно-распорядительного органа муниципального образования </w:t>
      </w:r>
      <w:r>
        <w:rPr>
          <w:sz w:val="28"/>
          <w:szCs w:val="28"/>
        </w:rPr>
        <w:lastRenderedPageBreak/>
        <w:t>«Темкинский муниципальный округ» Смоленской области, муниципальные</w:t>
      </w:r>
      <w:r w:rsidRPr="00195100">
        <w:rPr>
          <w:sz w:val="28"/>
          <w:szCs w:val="28"/>
        </w:rPr>
        <w:t xml:space="preserve"> орга</w:t>
      </w:r>
      <w:r>
        <w:rPr>
          <w:sz w:val="28"/>
          <w:szCs w:val="28"/>
        </w:rPr>
        <w:t>ны</w:t>
      </w:r>
      <w:r w:rsidRPr="00195100">
        <w:rPr>
          <w:sz w:val="28"/>
          <w:szCs w:val="28"/>
        </w:rPr>
        <w:t>.</w:t>
      </w:r>
    </w:p>
    <w:p w:rsidR="00B8273A" w:rsidRDefault="00B8273A" w:rsidP="00B8273A">
      <w:pPr>
        <w:ind w:firstLine="709"/>
        <w:jc w:val="both"/>
        <w:rPr>
          <w:sz w:val="28"/>
          <w:szCs w:val="28"/>
        </w:rPr>
      </w:pPr>
      <w:r w:rsidRPr="007A3990">
        <w:rPr>
          <w:sz w:val="28"/>
          <w:szCs w:val="28"/>
        </w:rPr>
        <w:t>1.</w:t>
      </w:r>
      <w:r>
        <w:rPr>
          <w:sz w:val="28"/>
          <w:szCs w:val="28"/>
        </w:rPr>
        <w:t>10</w:t>
      </w:r>
      <w:r w:rsidRPr="007A3990">
        <w:rPr>
          <w:sz w:val="28"/>
          <w:szCs w:val="28"/>
        </w:rPr>
        <w:t>.</w:t>
      </w:r>
      <w:r>
        <w:rPr>
          <w:sz w:val="28"/>
          <w:szCs w:val="28"/>
        </w:rPr>
        <w:t> </w:t>
      </w:r>
      <w:r w:rsidRPr="007A3990">
        <w:rPr>
          <w:sz w:val="28"/>
          <w:szCs w:val="28"/>
        </w:rPr>
        <w:t xml:space="preserve">Основные термины и </w:t>
      </w:r>
      <w:r w:rsidRPr="00855CC2">
        <w:rPr>
          <w:sz w:val="28"/>
          <w:szCs w:val="28"/>
        </w:rPr>
        <w:t>понятия применяются в соответствии с Бюджетным Кодексом Российской Федерации.</w:t>
      </w:r>
    </w:p>
    <w:p w:rsidR="00B8273A" w:rsidRDefault="00B8273A" w:rsidP="00B8273A">
      <w:pPr>
        <w:ind w:firstLine="709"/>
        <w:jc w:val="both"/>
        <w:rPr>
          <w:sz w:val="28"/>
          <w:szCs w:val="28"/>
        </w:rPr>
      </w:pPr>
    </w:p>
    <w:p w:rsidR="00B8273A" w:rsidRPr="0033157F" w:rsidRDefault="00B8273A" w:rsidP="00B8273A">
      <w:pPr>
        <w:ind w:firstLine="709"/>
        <w:jc w:val="center"/>
        <w:rPr>
          <w:b/>
          <w:sz w:val="28"/>
          <w:szCs w:val="28"/>
        </w:rPr>
      </w:pPr>
      <w:r w:rsidRPr="0033157F">
        <w:rPr>
          <w:b/>
          <w:sz w:val="28"/>
          <w:szCs w:val="28"/>
        </w:rPr>
        <w:t>2. Основные этапы проведения внешней проверки</w:t>
      </w:r>
    </w:p>
    <w:p w:rsidR="00B8273A" w:rsidRDefault="00B8273A" w:rsidP="00B8273A">
      <w:pPr>
        <w:tabs>
          <w:tab w:val="num" w:pos="0"/>
          <w:tab w:val="left" w:pos="1276"/>
        </w:tabs>
        <w:adjustRightInd w:val="0"/>
        <w:ind w:firstLine="709"/>
        <w:jc w:val="both"/>
        <w:rPr>
          <w:sz w:val="28"/>
          <w:szCs w:val="28"/>
        </w:rPr>
      </w:pPr>
    </w:p>
    <w:p w:rsidR="00B8273A" w:rsidRPr="00855CC2" w:rsidRDefault="00B8273A" w:rsidP="00B8273A">
      <w:pPr>
        <w:tabs>
          <w:tab w:val="num" w:pos="0"/>
          <w:tab w:val="left" w:pos="1276"/>
        </w:tabs>
        <w:adjustRightInd w:val="0"/>
        <w:ind w:firstLine="709"/>
        <w:jc w:val="both"/>
        <w:rPr>
          <w:sz w:val="28"/>
          <w:szCs w:val="28"/>
        </w:rPr>
      </w:pPr>
      <w:r w:rsidRPr="007A3990">
        <w:rPr>
          <w:sz w:val="28"/>
          <w:szCs w:val="28"/>
        </w:rPr>
        <w:t>2.1.</w:t>
      </w:r>
      <w:r>
        <w:rPr>
          <w:sz w:val="28"/>
          <w:szCs w:val="28"/>
        </w:rPr>
        <w:t> </w:t>
      </w:r>
      <w:r w:rsidRPr="007A3990">
        <w:rPr>
          <w:sz w:val="28"/>
          <w:szCs w:val="28"/>
        </w:rPr>
        <w:t>Внешняя проверка отчета об исполнении бюджета включает в себя следующие этапы</w:t>
      </w:r>
      <w:r w:rsidRPr="00855CC2">
        <w:rPr>
          <w:sz w:val="28"/>
          <w:szCs w:val="28"/>
        </w:rPr>
        <w:t>:</w:t>
      </w:r>
    </w:p>
    <w:p w:rsidR="00B8273A" w:rsidRPr="00855CC2" w:rsidRDefault="00B8273A" w:rsidP="00B8273A">
      <w:pPr>
        <w:adjustRightInd w:val="0"/>
        <w:ind w:firstLine="709"/>
        <w:jc w:val="both"/>
        <w:rPr>
          <w:sz w:val="28"/>
          <w:szCs w:val="28"/>
        </w:rPr>
      </w:pPr>
      <w:r>
        <w:rPr>
          <w:sz w:val="28"/>
          <w:szCs w:val="28"/>
        </w:rPr>
        <w:t>– </w:t>
      </w:r>
      <w:r w:rsidRPr="00855CC2">
        <w:rPr>
          <w:sz w:val="28"/>
          <w:szCs w:val="28"/>
        </w:rPr>
        <w:t>подготовительный этап;</w:t>
      </w:r>
    </w:p>
    <w:p w:rsidR="00B8273A" w:rsidRPr="00855CC2" w:rsidRDefault="00B8273A" w:rsidP="00B8273A">
      <w:pPr>
        <w:adjustRightInd w:val="0"/>
        <w:ind w:firstLine="709"/>
        <w:jc w:val="both"/>
        <w:rPr>
          <w:sz w:val="28"/>
          <w:szCs w:val="28"/>
        </w:rPr>
      </w:pPr>
      <w:r>
        <w:rPr>
          <w:sz w:val="28"/>
          <w:szCs w:val="28"/>
        </w:rPr>
        <w:t>– </w:t>
      </w:r>
      <w:r w:rsidRPr="00855CC2">
        <w:rPr>
          <w:sz w:val="28"/>
          <w:szCs w:val="28"/>
        </w:rPr>
        <w:t>камеральная проверка отчетности главных администраторов бюджетных средств;</w:t>
      </w:r>
    </w:p>
    <w:p w:rsidR="00B8273A" w:rsidRPr="007A3990" w:rsidRDefault="00B8273A" w:rsidP="00B8273A">
      <w:pPr>
        <w:adjustRightInd w:val="0"/>
        <w:ind w:firstLine="709"/>
        <w:jc w:val="both"/>
        <w:rPr>
          <w:sz w:val="28"/>
          <w:szCs w:val="28"/>
        </w:rPr>
      </w:pPr>
      <w:r>
        <w:rPr>
          <w:sz w:val="28"/>
          <w:szCs w:val="28"/>
        </w:rPr>
        <w:t>– </w:t>
      </w:r>
      <w:r w:rsidRPr="00855CC2">
        <w:rPr>
          <w:sz w:val="28"/>
          <w:szCs w:val="28"/>
        </w:rPr>
        <w:t xml:space="preserve">комплекс </w:t>
      </w:r>
      <w:r>
        <w:rPr>
          <w:sz w:val="28"/>
          <w:szCs w:val="28"/>
        </w:rPr>
        <w:t xml:space="preserve">контрольных </w:t>
      </w:r>
      <w:r w:rsidRPr="00B41BE5">
        <w:rPr>
          <w:sz w:val="28"/>
          <w:szCs w:val="28"/>
        </w:rPr>
        <w:t>и (или) экспертно-аналитических мероприятий</w:t>
      </w:r>
      <w:r w:rsidRPr="007A3990">
        <w:rPr>
          <w:sz w:val="28"/>
          <w:szCs w:val="28"/>
        </w:rPr>
        <w:t>;</w:t>
      </w:r>
    </w:p>
    <w:p w:rsidR="00B8273A" w:rsidRPr="007A3990" w:rsidRDefault="00B8273A" w:rsidP="00B8273A">
      <w:pPr>
        <w:adjustRightInd w:val="0"/>
        <w:ind w:firstLine="709"/>
        <w:jc w:val="both"/>
        <w:rPr>
          <w:sz w:val="28"/>
          <w:szCs w:val="28"/>
        </w:rPr>
      </w:pPr>
      <w:r>
        <w:rPr>
          <w:sz w:val="28"/>
          <w:szCs w:val="28"/>
        </w:rPr>
        <w:t>– </w:t>
      </w:r>
      <w:r w:rsidRPr="007A3990">
        <w:rPr>
          <w:sz w:val="28"/>
          <w:szCs w:val="28"/>
        </w:rPr>
        <w:t xml:space="preserve">подготовка Заключения </w:t>
      </w:r>
      <w:r>
        <w:rPr>
          <w:sz w:val="28"/>
          <w:szCs w:val="28"/>
        </w:rPr>
        <w:t>КРК.</w:t>
      </w:r>
    </w:p>
    <w:p w:rsidR="00B8273A" w:rsidRDefault="00B8273A" w:rsidP="00B8273A">
      <w:pPr>
        <w:adjustRightInd w:val="0"/>
        <w:ind w:firstLine="709"/>
        <w:jc w:val="both"/>
        <w:rPr>
          <w:sz w:val="28"/>
          <w:szCs w:val="28"/>
        </w:rPr>
      </w:pPr>
      <w:r w:rsidRPr="002B4899">
        <w:rPr>
          <w:sz w:val="28"/>
          <w:szCs w:val="28"/>
        </w:rPr>
        <w:t>Основные этапы проведения внешней проверки годовой бюджетной отчетности приведены в Приложении №</w:t>
      </w:r>
      <w:r>
        <w:rPr>
          <w:sz w:val="28"/>
          <w:szCs w:val="28"/>
        </w:rPr>
        <w:t> </w:t>
      </w:r>
      <w:r w:rsidRPr="002B4899">
        <w:rPr>
          <w:sz w:val="28"/>
          <w:szCs w:val="28"/>
        </w:rPr>
        <w:t xml:space="preserve">1. </w:t>
      </w:r>
    </w:p>
    <w:p w:rsidR="00B8273A" w:rsidRPr="007A3990" w:rsidRDefault="00B8273A" w:rsidP="00B8273A">
      <w:pPr>
        <w:adjustRightInd w:val="0"/>
        <w:ind w:firstLine="709"/>
        <w:jc w:val="both"/>
        <w:rPr>
          <w:sz w:val="28"/>
          <w:szCs w:val="28"/>
        </w:rPr>
      </w:pPr>
      <w:r>
        <w:rPr>
          <w:sz w:val="28"/>
          <w:szCs w:val="28"/>
        </w:rPr>
        <w:t>2.2. </w:t>
      </w:r>
      <w:r w:rsidRPr="002B4899">
        <w:rPr>
          <w:sz w:val="28"/>
          <w:szCs w:val="28"/>
        </w:rPr>
        <w:t>На подготовительном этапе изучается нормативно</w:t>
      </w:r>
      <w:r>
        <w:rPr>
          <w:sz w:val="28"/>
          <w:szCs w:val="28"/>
        </w:rPr>
        <w:t>-</w:t>
      </w:r>
      <w:r w:rsidRPr="002B4899">
        <w:rPr>
          <w:sz w:val="28"/>
          <w:szCs w:val="28"/>
        </w:rPr>
        <w:t>правовая база в части исполнения решения о бюджете муниципального образования за истекший финансовый год, формирования бюджетной отчетности, составляются рабочие таблицы, разрабатывается схема взаимодействия участников внешней проверки. Также анализируются данные ранее проведенных самостоятельных контрольных мероприятий по проверке исполнения бюджета за истекший финансовый год.</w:t>
      </w:r>
    </w:p>
    <w:p w:rsidR="00B8273A" w:rsidRPr="00855CC2" w:rsidRDefault="00B8273A" w:rsidP="00B8273A">
      <w:pPr>
        <w:adjustRightInd w:val="0"/>
        <w:ind w:firstLine="708"/>
        <w:jc w:val="both"/>
        <w:rPr>
          <w:sz w:val="28"/>
          <w:szCs w:val="28"/>
        </w:rPr>
      </w:pPr>
      <w:r>
        <w:rPr>
          <w:sz w:val="28"/>
          <w:szCs w:val="28"/>
        </w:rPr>
        <w:t>2.3. </w:t>
      </w:r>
      <w:r w:rsidRPr="007A3990">
        <w:rPr>
          <w:sz w:val="28"/>
          <w:szCs w:val="28"/>
        </w:rPr>
        <w:t xml:space="preserve">С </w:t>
      </w:r>
      <w:r w:rsidRPr="00855CC2">
        <w:rPr>
          <w:sz w:val="28"/>
          <w:szCs w:val="28"/>
        </w:rPr>
        <w:t>момента представления главными администраторами бюджетных средств годовой бюджетной отчетности осуществляется камеральная проверка полученных документов.</w:t>
      </w:r>
    </w:p>
    <w:p w:rsidR="00B8273A" w:rsidRPr="007A3990" w:rsidRDefault="00B8273A" w:rsidP="00B8273A">
      <w:pPr>
        <w:adjustRightInd w:val="0"/>
        <w:ind w:firstLine="708"/>
        <w:jc w:val="both"/>
        <w:rPr>
          <w:sz w:val="28"/>
          <w:szCs w:val="28"/>
        </w:rPr>
      </w:pPr>
      <w:r w:rsidRPr="002B4899">
        <w:rPr>
          <w:sz w:val="28"/>
          <w:szCs w:val="28"/>
        </w:rPr>
        <w:t>Камеральная проверка включает в себя проверку своевременности и полноты представленных документов, соблюдение требований порядка составления отчетности, полноты заполнения реквизитов представленных форм отчетности, соответствие отчетности, представленной на бумажных носителях электронной версии, соблюдение контрольных соотношений, соответствие плановых показателей решению о бюджете муниципального образования за истекший финансовый год, сводной бюджетной росписи.</w:t>
      </w:r>
    </w:p>
    <w:p w:rsidR="00B8273A" w:rsidRPr="007A3990" w:rsidRDefault="00B8273A" w:rsidP="00B8273A">
      <w:pPr>
        <w:adjustRightInd w:val="0"/>
        <w:ind w:firstLine="708"/>
        <w:jc w:val="both"/>
        <w:rPr>
          <w:sz w:val="28"/>
          <w:szCs w:val="28"/>
        </w:rPr>
      </w:pPr>
      <w:r w:rsidRPr="007A3990">
        <w:rPr>
          <w:sz w:val="28"/>
          <w:szCs w:val="28"/>
        </w:rPr>
        <w:t xml:space="preserve">Камеральная проверка завершается </w:t>
      </w:r>
      <w:r w:rsidRPr="007E3F2F">
        <w:rPr>
          <w:sz w:val="28"/>
          <w:szCs w:val="28"/>
        </w:rPr>
        <w:t>оформлением соответствующих итогам камеральной проверки аналитических материалов.</w:t>
      </w:r>
    </w:p>
    <w:p w:rsidR="00B8273A" w:rsidRPr="007E3F2F" w:rsidRDefault="00B8273A" w:rsidP="00B8273A">
      <w:pPr>
        <w:adjustRightInd w:val="0"/>
        <w:ind w:firstLine="708"/>
        <w:jc w:val="both"/>
        <w:rPr>
          <w:sz w:val="28"/>
          <w:szCs w:val="28"/>
        </w:rPr>
      </w:pPr>
      <w:r>
        <w:rPr>
          <w:sz w:val="28"/>
          <w:szCs w:val="28"/>
        </w:rPr>
        <w:t>2.4. Внешняя проверка</w:t>
      </w:r>
      <w:r w:rsidRPr="0085669D">
        <w:rPr>
          <w:sz w:val="28"/>
          <w:szCs w:val="28"/>
        </w:rPr>
        <w:t xml:space="preserve"> </w:t>
      </w:r>
      <w:r w:rsidRPr="007E3F2F">
        <w:rPr>
          <w:sz w:val="28"/>
          <w:szCs w:val="28"/>
        </w:rPr>
        <w:t>включает в себя проверки достоверности бюджетной отчетности главных администраторов бюджетных средств и иные тематические контрольные и экспертно</w:t>
      </w:r>
      <w:r>
        <w:rPr>
          <w:sz w:val="28"/>
          <w:szCs w:val="28"/>
        </w:rPr>
        <w:t>-</w:t>
      </w:r>
      <w:r w:rsidRPr="007E3F2F">
        <w:rPr>
          <w:sz w:val="28"/>
          <w:szCs w:val="28"/>
        </w:rPr>
        <w:t>аналитические проверки по вопросам, влияющим на формирование бюджетной отчетности.</w:t>
      </w:r>
    </w:p>
    <w:p w:rsidR="00B8273A" w:rsidRPr="007A3990" w:rsidRDefault="00B8273A" w:rsidP="00B8273A">
      <w:pPr>
        <w:adjustRightInd w:val="0"/>
        <w:ind w:firstLine="708"/>
        <w:jc w:val="both"/>
        <w:rPr>
          <w:sz w:val="28"/>
          <w:szCs w:val="28"/>
        </w:rPr>
      </w:pPr>
      <w:r w:rsidRPr="007E3F2F">
        <w:rPr>
          <w:sz w:val="28"/>
          <w:szCs w:val="28"/>
        </w:rPr>
        <w:t xml:space="preserve">Объекты </w:t>
      </w:r>
      <w:r>
        <w:rPr>
          <w:sz w:val="28"/>
          <w:szCs w:val="28"/>
        </w:rPr>
        <w:t>внешней проверки</w:t>
      </w:r>
      <w:r w:rsidRPr="0085669D">
        <w:rPr>
          <w:sz w:val="28"/>
          <w:szCs w:val="28"/>
        </w:rPr>
        <w:t xml:space="preserve"> </w:t>
      </w:r>
      <w:r w:rsidRPr="007E3F2F">
        <w:rPr>
          <w:sz w:val="28"/>
          <w:szCs w:val="28"/>
        </w:rPr>
        <w:t xml:space="preserve">утверждаются соответствующими </w:t>
      </w:r>
      <w:r>
        <w:rPr>
          <w:sz w:val="28"/>
          <w:szCs w:val="28"/>
        </w:rPr>
        <w:t xml:space="preserve">локальными нормативными актами КРК </w:t>
      </w:r>
      <w:r w:rsidRPr="007A3990">
        <w:rPr>
          <w:sz w:val="28"/>
          <w:szCs w:val="28"/>
        </w:rPr>
        <w:t xml:space="preserve">на основании предложений </w:t>
      </w:r>
      <w:r>
        <w:rPr>
          <w:sz w:val="28"/>
          <w:szCs w:val="28"/>
        </w:rPr>
        <w:t>должностных лиц</w:t>
      </w:r>
      <w:r w:rsidRPr="007E3F2F">
        <w:rPr>
          <w:sz w:val="28"/>
          <w:szCs w:val="28"/>
        </w:rPr>
        <w:t xml:space="preserve"> с учетом результатов камеральной проверки бюджетной отчетности</w:t>
      </w:r>
      <w:r>
        <w:rPr>
          <w:sz w:val="28"/>
          <w:szCs w:val="28"/>
        </w:rPr>
        <w:t>.</w:t>
      </w:r>
    </w:p>
    <w:p w:rsidR="00B8273A" w:rsidRDefault="00B8273A" w:rsidP="00B8273A">
      <w:pPr>
        <w:adjustRightInd w:val="0"/>
        <w:ind w:firstLine="708"/>
        <w:jc w:val="both"/>
        <w:rPr>
          <w:sz w:val="28"/>
          <w:szCs w:val="28"/>
        </w:rPr>
      </w:pPr>
      <w:r>
        <w:rPr>
          <w:sz w:val="28"/>
          <w:szCs w:val="28"/>
        </w:rPr>
        <w:t>Внешняя проверка</w:t>
      </w:r>
      <w:r w:rsidRPr="0085669D">
        <w:rPr>
          <w:sz w:val="28"/>
          <w:szCs w:val="28"/>
        </w:rPr>
        <w:t xml:space="preserve"> </w:t>
      </w:r>
      <w:r w:rsidRPr="007A3990">
        <w:rPr>
          <w:sz w:val="28"/>
          <w:szCs w:val="28"/>
        </w:rPr>
        <w:t>осуществляется в соответствии со Стандарт</w:t>
      </w:r>
      <w:r>
        <w:rPr>
          <w:sz w:val="28"/>
          <w:szCs w:val="28"/>
        </w:rPr>
        <w:t xml:space="preserve">ами </w:t>
      </w:r>
      <w:r w:rsidRPr="0085669D">
        <w:rPr>
          <w:sz w:val="28"/>
          <w:szCs w:val="28"/>
        </w:rPr>
        <w:t xml:space="preserve">внешнего </w:t>
      </w:r>
      <w:r>
        <w:rPr>
          <w:sz w:val="28"/>
          <w:szCs w:val="28"/>
        </w:rPr>
        <w:t>муниципального финансового</w:t>
      </w:r>
      <w:r w:rsidRPr="0085669D">
        <w:rPr>
          <w:sz w:val="28"/>
          <w:szCs w:val="28"/>
        </w:rPr>
        <w:t xml:space="preserve"> контроля, утверждаемыми </w:t>
      </w:r>
      <w:r>
        <w:rPr>
          <w:sz w:val="28"/>
          <w:szCs w:val="28"/>
        </w:rPr>
        <w:t xml:space="preserve">КРК, </w:t>
      </w:r>
      <w:r w:rsidRPr="007A3990">
        <w:rPr>
          <w:sz w:val="28"/>
          <w:szCs w:val="28"/>
        </w:rPr>
        <w:t>с оформлением по итогам проверок соответствующих актов</w:t>
      </w:r>
      <w:r>
        <w:rPr>
          <w:sz w:val="28"/>
          <w:szCs w:val="28"/>
        </w:rPr>
        <w:t>, заключений (отчетов)</w:t>
      </w:r>
      <w:r w:rsidRPr="007A3990">
        <w:rPr>
          <w:sz w:val="28"/>
          <w:szCs w:val="28"/>
        </w:rPr>
        <w:t>.</w:t>
      </w:r>
    </w:p>
    <w:p w:rsidR="00B8273A" w:rsidRPr="007A3990" w:rsidRDefault="00B8273A" w:rsidP="00B8273A">
      <w:pPr>
        <w:adjustRightInd w:val="0"/>
        <w:ind w:firstLine="709"/>
        <w:jc w:val="both"/>
        <w:rPr>
          <w:sz w:val="28"/>
          <w:szCs w:val="28"/>
        </w:rPr>
      </w:pPr>
      <w:r>
        <w:rPr>
          <w:sz w:val="28"/>
          <w:szCs w:val="28"/>
        </w:rPr>
        <w:t>2.5. </w:t>
      </w:r>
      <w:r w:rsidRPr="007A3990">
        <w:rPr>
          <w:sz w:val="28"/>
          <w:szCs w:val="28"/>
        </w:rPr>
        <w:t xml:space="preserve">Заключение </w:t>
      </w:r>
      <w:r>
        <w:rPr>
          <w:sz w:val="28"/>
          <w:szCs w:val="28"/>
        </w:rPr>
        <w:t>КРК</w:t>
      </w:r>
      <w:r w:rsidRPr="007A3990">
        <w:rPr>
          <w:sz w:val="28"/>
          <w:szCs w:val="28"/>
        </w:rPr>
        <w:t xml:space="preserve"> по отчету об исполнении бюджета за истекший финансовый год подготавливается на основе:</w:t>
      </w:r>
    </w:p>
    <w:p w:rsidR="00B8273A" w:rsidRPr="00B334E5" w:rsidRDefault="00B8273A" w:rsidP="00B8273A">
      <w:pPr>
        <w:adjustRightInd w:val="0"/>
        <w:ind w:firstLine="709"/>
        <w:jc w:val="both"/>
        <w:rPr>
          <w:sz w:val="28"/>
          <w:szCs w:val="28"/>
        </w:rPr>
      </w:pPr>
      <w:r>
        <w:rPr>
          <w:sz w:val="28"/>
          <w:szCs w:val="28"/>
        </w:rPr>
        <w:lastRenderedPageBreak/>
        <w:t>– </w:t>
      </w:r>
      <w:r w:rsidRPr="007A3990">
        <w:rPr>
          <w:sz w:val="28"/>
          <w:szCs w:val="28"/>
        </w:rPr>
        <w:t xml:space="preserve">результатов камеральной проверки отчета об исполнении бюджета и бюджетной отчетности </w:t>
      </w:r>
      <w:r w:rsidRPr="00B334E5">
        <w:rPr>
          <w:sz w:val="28"/>
          <w:szCs w:val="28"/>
        </w:rPr>
        <w:t>главных администраторов бюджетных средств;</w:t>
      </w:r>
    </w:p>
    <w:p w:rsidR="00B8273A" w:rsidRPr="00B334E5" w:rsidRDefault="00B8273A" w:rsidP="00B8273A">
      <w:pPr>
        <w:adjustRightInd w:val="0"/>
        <w:ind w:firstLine="709"/>
        <w:jc w:val="both"/>
        <w:rPr>
          <w:sz w:val="28"/>
          <w:szCs w:val="28"/>
        </w:rPr>
      </w:pPr>
      <w:r>
        <w:rPr>
          <w:sz w:val="28"/>
          <w:szCs w:val="28"/>
        </w:rPr>
        <w:t>– </w:t>
      </w:r>
      <w:r w:rsidRPr="00B334E5">
        <w:rPr>
          <w:sz w:val="28"/>
          <w:szCs w:val="28"/>
        </w:rPr>
        <w:t xml:space="preserve">результатов комплекса </w:t>
      </w:r>
      <w:r>
        <w:rPr>
          <w:sz w:val="28"/>
          <w:szCs w:val="28"/>
        </w:rPr>
        <w:t xml:space="preserve">контрольных </w:t>
      </w:r>
      <w:r w:rsidRPr="00AE16F5">
        <w:rPr>
          <w:sz w:val="28"/>
          <w:szCs w:val="28"/>
        </w:rPr>
        <w:t xml:space="preserve">и (или) экспертно-аналитических </w:t>
      </w:r>
      <w:r>
        <w:rPr>
          <w:sz w:val="28"/>
          <w:szCs w:val="28"/>
        </w:rPr>
        <w:t>мероприятий</w:t>
      </w:r>
      <w:r w:rsidRPr="00B334E5">
        <w:rPr>
          <w:sz w:val="28"/>
          <w:szCs w:val="28"/>
        </w:rPr>
        <w:t>;</w:t>
      </w:r>
    </w:p>
    <w:p w:rsidR="00B8273A" w:rsidRDefault="00B8273A" w:rsidP="00B8273A">
      <w:pPr>
        <w:adjustRightInd w:val="0"/>
        <w:ind w:firstLine="709"/>
        <w:jc w:val="both"/>
        <w:rPr>
          <w:sz w:val="28"/>
          <w:szCs w:val="28"/>
        </w:rPr>
      </w:pPr>
      <w:r>
        <w:rPr>
          <w:sz w:val="28"/>
          <w:szCs w:val="28"/>
        </w:rPr>
        <w:t>– </w:t>
      </w:r>
      <w:r w:rsidRPr="00B334E5">
        <w:rPr>
          <w:sz w:val="28"/>
          <w:szCs w:val="28"/>
        </w:rPr>
        <w:t>иных документов и материалов, характеризующих исполнение бюджета за истекший год, представленных с годовым отчетом об исполнении бюджета, а также по запросам К</w:t>
      </w:r>
      <w:r>
        <w:rPr>
          <w:sz w:val="28"/>
          <w:szCs w:val="28"/>
        </w:rPr>
        <w:t>РК</w:t>
      </w:r>
      <w:r w:rsidRPr="00B334E5">
        <w:rPr>
          <w:sz w:val="28"/>
          <w:szCs w:val="28"/>
        </w:rPr>
        <w:t>.</w:t>
      </w:r>
    </w:p>
    <w:p w:rsidR="00B8273A" w:rsidRPr="007A3990" w:rsidRDefault="00B8273A" w:rsidP="00B8273A">
      <w:pPr>
        <w:adjustRightInd w:val="0"/>
        <w:ind w:firstLine="709"/>
        <w:jc w:val="both"/>
        <w:rPr>
          <w:sz w:val="28"/>
          <w:szCs w:val="28"/>
        </w:rPr>
      </w:pPr>
    </w:p>
    <w:p w:rsidR="00B8273A" w:rsidRPr="001D686B" w:rsidRDefault="00B8273A" w:rsidP="00B8273A">
      <w:pPr>
        <w:pStyle w:val="1"/>
        <w:spacing w:before="0" w:after="0"/>
        <w:jc w:val="center"/>
        <w:rPr>
          <w:rFonts w:ascii="Times New Roman" w:hAnsi="Times New Roman"/>
          <w:sz w:val="28"/>
          <w:szCs w:val="28"/>
        </w:rPr>
      </w:pPr>
      <w:r w:rsidRPr="001D686B">
        <w:rPr>
          <w:rFonts w:ascii="Times New Roman" w:hAnsi="Times New Roman"/>
          <w:sz w:val="28"/>
          <w:szCs w:val="28"/>
        </w:rPr>
        <w:t>3.</w:t>
      </w:r>
      <w:r>
        <w:rPr>
          <w:rFonts w:ascii="Times New Roman" w:hAnsi="Times New Roman"/>
          <w:sz w:val="28"/>
          <w:szCs w:val="28"/>
        </w:rPr>
        <w:t> Внешняя проверка</w:t>
      </w:r>
    </w:p>
    <w:p w:rsidR="00B8273A" w:rsidRDefault="00B8273A" w:rsidP="00B8273A">
      <w:pPr>
        <w:adjustRightInd w:val="0"/>
        <w:ind w:firstLine="708"/>
        <w:jc w:val="both"/>
        <w:rPr>
          <w:sz w:val="28"/>
          <w:szCs w:val="28"/>
        </w:rPr>
      </w:pPr>
    </w:p>
    <w:p w:rsidR="00B8273A" w:rsidRPr="007A3990" w:rsidRDefault="00B8273A" w:rsidP="00B8273A">
      <w:pPr>
        <w:adjustRightInd w:val="0"/>
        <w:ind w:firstLine="708"/>
        <w:jc w:val="both"/>
        <w:rPr>
          <w:sz w:val="28"/>
          <w:szCs w:val="28"/>
        </w:rPr>
      </w:pPr>
      <w:r>
        <w:rPr>
          <w:sz w:val="28"/>
          <w:szCs w:val="28"/>
        </w:rPr>
        <w:t>3.1. </w:t>
      </w:r>
      <w:r w:rsidRPr="007A3990">
        <w:rPr>
          <w:sz w:val="28"/>
          <w:szCs w:val="28"/>
        </w:rPr>
        <w:t xml:space="preserve">Целью </w:t>
      </w:r>
      <w:r>
        <w:rPr>
          <w:sz w:val="28"/>
          <w:szCs w:val="28"/>
        </w:rPr>
        <w:t>внешней проверки</w:t>
      </w:r>
      <w:r w:rsidRPr="007A3990">
        <w:rPr>
          <w:sz w:val="28"/>
          <w:szCs w:val="28"/>
        </w:rPr>
        <w:t xml:space="preserve"> является оценка достоверности отчетности об исполнении бюджета, выявление нарушений и недостатков, а также их возможных последствий.</w:t>
      </w:r>
    </w:p>
    <w:p w:rsidR="00B8273A" w:rsidRPr="00B334E5" w:rsidRDefault="00B8273A" w:rsidP="00B8273A">
      <w:pPr>
        <w:adjustRightInd w:val="0"/>
        <w:ind w:firstLine="708"/>
        <w:jc w:val="both"/>
        <w:rPr>
          <w:sz w:val="28"/>
          <w:szCs w:val="28"/>
        </w:rPr>
      </w:pPr>
      <w:r w:rsidRPr="00B334E5">
        <w:rPr>
          <w:sz w:val="28"/>
          <w:szCs w:val="28"/>
        </w:rPr>
        <w:t>3.2.</w:t>
      </w:r>
      <w:r>
        <w:rPr>
          <w:sz w:val="28"/>
          <w:szCs w:val="28"/>
        </w:rPr>
        <w:t> </w:t>
      </w:r>
      <w:r w:rsidRPr="00B334E5">
        <w:rPr>
          <w:sz w:val="28"/>
          <w:szCs w:val="28"/>
        </w:rPr>
        <w:t xml:space="preserve">Задачи </w:t>
      </w:r>
      <w:r>
        <w:rPr>
          <w:sz w:val="28"/>
          <w:szCs w:val="28"/>
        </w:rPr>
        <w:t>внешней проверки:</w:t>
      </w:r>
    </w:p>
    <w:p w:rsidR="00B8273A" w:rsidRPr="00B334E5" w:rsidRDefault="00B8273A" w:rsidP="00B8273A">
      <w:pPr>
        <w:adjustRightInd w:val="0"/>
        <w:ind w:firstLine="709"/>
        <w:jc w:val="both"/>
        <w:rPr>
          <w:sz w:val="28"/>
          <w:szCs w:val="28"/>
        </w:rPr>
      </w:pPr>
      <w:r>
        <w:rPr>
          <w:sz w:val="28"/>
          <w:szCs w:val="28"/>
        </w:rPr>
        <w:t>– </w:t>
      </w:r>
      <w:r w:rsidRPr="00B334E5">
        <w:rPr>
          <w:sz w:val="28"/>
          <w:szCs w:val="28"/>
        </w:rPr>
        <w:t>установление корректности заполнения отчетных форм главного администратора бюджетных средств в части суммирования соответствующих данных подведомственных получателей бюджетных средств;</w:t>
      </w:r>
    </w:p>
    <w:p w:rsidR="00B8273A" w:rsidRPr="00B334E5" w:rsidRDefault="00B8273A" w:rsidP="00B8273A">
      <w:pPr>
        <w:adjustRightInd w:val="0"/>
        <w:ind w:firstLine="709"/>
        <w:jc w:val="both"/>
        <w:rPr>
          <w:sz w:val="28"/>
          <w:szCs w:val="28"/>
        </w:rPr>
      </w:pPr>
      <w:r>
        <w:rPr>
          <w:sz w:val="28"/>
          <w:szCs w:val="28"/>
        </w:rPr>
        <w:t>– </w:t>
      </w:r>
      <w:r w:rsidRPr="00B334E5">
        <w:rPr>
          <w:sz w:val="28"/>
          <w:szCs w:val="28"/>
        </w:rPr>
        <w:t>установление законности составления бюджетной росписи и доведения лимитов бюджетных обязательств;</w:t>
      </w:r>
    </w:p>
    <w:p w:rsidR="00B8273A" w:rsidRPr="00B334E5" w:rsidRDefault="00B8273A" w:rsidP="00B8273A">
      <w:pPr>
        <w:adjustRightInd w:val="0"/>
        <w:ind w:firstLine="709"/>
        <w:jc w:val="both"/>
        <w:rPr>
          <w:sz w:val="28"/>
          <w:szCs w:val="28"/>
        </w:rPr>
      </w:pPr>
      <w:r>
        <w:rPr>
          <w:sz w:val="28"/>
          <w:szCs w:val="28"/>
        </w:rPr>
        <w:t>– </w:t>
      </w:r>
      <w:r w:rsidRPr="00B334E5">
        <w:rPr>
          <w:sz w:val="28"/>
          <w:szCs w:val="28"/>
        </w:rPr>
        <w:t>установление своевременности и полноты формирования муниципальных заданий, а также соглашений о порядке и условиях предоставления субсидии на финансовое обеспечение выполнения муниципального задания;</w:t>
      </w:r>
    </w:p>
    <w:p w:rsidR="00B8273A" w:rsidRPr="00B334E5" w:rsidRDefault="00B8273A" w:rsidP="00B8273A">
      <w:pPr>
        <w:adjustRightInd w:val="0"/>
        <w:ind w:firstLine="709"/>
        <w:jc w:val="both"/>
        <w:rPr>
          <w:sz w:val="28"/>
          <w:szCs w:val="28"/>
        </w:rPr>
      </w:pPr>
      <w:r>
        <w:rPr>
          <w:sz w:val="28"/>
          <w:szCs w:val="28"/>
        </w:rPr>
        <w:t>– </w:t>
      </w:r>
      <w:r w:rsidRPr="00B334E5">
        <w:rPr>
          <w:sz w:val="28"/>
          <w:szCs w:val="28"/>
        </w:rPr>
        <w:t>установление наличия и законности перемещений бюджетных ассигнований;</w:t>
      </w:r>
    </w:p>
    <w:p w:rsidR="00B8273A" w:rsidRPr="00B334E5" w:rsidRDefault="00B8273A" w:rsidP="00B8273A">
      <w:pPr>
        <w:adjustRightInd w:val="0"/>
        <w:ind w:firstLine="709"/>
        <w:jc w:val="both"/>
        <w:rPr>
          <w:sz w:val="28"/>
          <w:szCs w:val="28"/>
        </w:rPr>
      </w:pPr>
      <w:r>
        <w:rPr>
          <w:sz w:val="28"/>
          <w:szCs w:val="28"/>
        </w:rPr>
        <w:t>– </w:t>
      </w:r>
      <w:r w:rsidRPr="00B334E5">
        <w:rPr>
          <w:sz w:val="28"/>
          <w:szCs w:val="28"/>
        </w:rPr>
        <w:t>определение результативности бюджетных ассигнований на основе анализа отчетных данных;</w:t>
      </w:r>
    </w:p>
    <w:p w:rsidR="00B8273A" w:rsidRPr="00B334E5" w:rsidRDefault="00B8273A" w:rsidP="00B8273A">
      <w:pPr>
        <w:adjustRightInd w:val="0"/>
        <w:ind w:firstLine="709"/>
        <w:jc w:val="both"/>
        <w:rPr>
          <w:sz w:val="28"/>
          <w:szCs w:val="28"/>
        </w:rPr>
      </w:pPr>
      <w:r>
        <w:rPr>
          <w:sz w:val="28"/>
          <w:szCs w:val="28"/>
        </w:rPr>
        <w:t>– </w:t>
      </w:r>
      <w:r w:rsidRPr="00B334E5">
        <w:rPr>
          <w:sz w:val="28"/>
          <w:szCs w:val="28"/>
        </w:rPr>
        <w:t>установление соответствия бюджетной отчетности регистрам бухгалтерского учета и первичным документам;</w:t>
      </w:r>
    </w:p>
    <w:p w:rsidR="00B8273A" w:rsidRPr="00B334E5" w:rsidRDefault="00B8273A" w:rsidP="00B8273A">
      <w:pPr>
        <w:adjustRightInd w:val="0"/>
        <w:ind w:firstLine="709"/>
        <w:jc w:val="both"/>
        <w:rPr>
          <w:sz w:val="28"/>
          <w:szCs w:val="28"/>
        </w:rPr>
      </w:pPr>
      <w:r>
        <w:rPr>
          <w:sz w:val="28"/>
          <w:szCs w:val="28"/>
        </w:rPr>
        <w:t>– </w:t>
      </w:r>
      <w:r w:rsidRPr="00B334E5">
        <w:rPr>
          <w:sz w:val="28"/>
          <w:szCs w:val="28"/>
        </w:rPr>
        <w:t>установление причин выявленных нарушений и недостатков.</w:t>
      </w:r>
    </w:p>
    <w:p w:rsidR="00B8273A" w:rsidRPr="00B334E5" w:rsidRDefault="00B8273A" w:rsidP="00B8273A">
      <w:pPr>
        <w:adjustRightInd w:val="0"/>
        <w:ind w:firstLine="709"/>
        <w:jc w:val="both"/>
        <w:rPr>
          <w:sz w:val="28"/>
          <w:szCs w:val="28"/>
        </w:rPr>
      </w:pPr>
      <w:r w:rsidRPr="00B334E5">
        <w:rPr>
          <w:sz w:val="28"/>
          <w:szCs w:val="28"/>
        </w:rPr>
        <w:t>3.3.</w:t>
      </w:r>
      <w:r>
        <w:rPr>
          <w:sz w:val="28"/>
          <w:szCs w:val="28"/>
        </w:rPr>
        <w:t> </w:t>
      </w:r>
      <w:r w:rsidRPr="00B334E5">
        <w:rPr>
          <w:sz w:val="28"/>
          <w:szCs w:val="28"/>
        </w:rPr>
        <w:t xml:space="preserve">При осуществлении </w:t>
      </w:r>
      <w:r>
        <w:rPr>
          <w:sz w:val="28"/>
          <w:szCs w:val="28"/>
        </w:rPr>
        <w:t>внешней проверки</w:t>
      </w:r>
      <w:r w:rsidRPr="00B334E5">
        <w:rPr>
          <w:sz w:val="28"/>
          <w:szCs w:val="28"/>
        </w:rPr>
        <w:t xml:space="preserve"> главные администраторы бюджетных средств проверяются как:</w:t>
      </w:r>
    </w:p>
    <w:p w:rsidR="00B8273A" w:rsidRPr="00B334E5" w:rsidRDefault="00B8273A" w:rsidP="00B8273A">
      <w:pPr>
        <w:tabs>
          <w:tab w:val="left" w:pos="709"/>
        </w:tabs>
        <w:adjustRightInd w:val="0"/>
        <w:ind w:firstLine="709"/>
        <w:jc w:val="both"/>
        <w:rPr>
          <w:sz w:val="28"/>
          <w:szCs w:val="28"/>
        </w:rPr>
      </w:pPr>
      <w:r>
        <w:rPr>
          <w:sz w:val="28"/>
          <w:szCs w:val="28"/>
        </w:rPr>
        <w:t>– </w:t>
      </w:r>
      <w:r w:rsidRPr="00B334E5">
        <w:rPr>
          <w:sz w:val="28"/>
          <w:szCs w:val="28"/>
        </w:rPr>
        <w:t>главные администраторы доходов бюджета;</w:t>
      </w:r>
    </w:p>
    <w:p w:rsidR="00B8273A" w:rsidRPr="00B334E5" w:rsidRDefault="00B8273A" w:rsidP="00B8273A">
      <w:pPr>
        <w:tabs>
          <w:tab w:val="left" w:pos="709"/>
        </w:tabs>
        <w:adjustRightInd w:val="0"/>
        <w:ind w:firstLine="709"/>
        <w:jc w:val="both"/>
        <w:rPr>
          <w:sz w:val="28"/>
          <w:szCs w:val="28"/>
        </w:rPr>
      </w:pPr>
      <w:r>
        <w:rPr>
          <w:sz w:val="28"/>
          <w:szCs w:val="28"/>
        </w:rPr>
        <w:t>– </w:t>
      </w:r>
      <w:r w:rsidRPr="00B334E5">
        <w:rPr>
          <w:sz w:val="28"/>
          <w:szCs w:val="28"/>
        </w:rPr>
        <w:t>администраторы доходов бюджета;</w:t>
      </w:r>
    </w:p>
    <w:p w:rsidR="00B8273A" w:rsidRPr="00B334E5" w:rsidRDefault="00B8273A" w:rsidP="00B8273A">
      <w:pPr>
        <w:tabs>
          <w:tab w:val="left" w:pos="709"/>
        </w:tabs>
        <w:adjustRightInd w:val="0"/>
        <w:ind w:firstLine="709"/>
        <w:jc w:val="both"/>
        <w:rPr>
          <w:sz w:val="28"/>
          <w:szCs w:val="28"/>
        </w:rPr>
      </w:pPr>
      <w:r>
        <w:rPr>
          <w:sz w:val="28"/>
          <w:szCs w:val="28"/>
        </w:rPr>
        <w:t>– </w:t>
      </w:r>
      <w:r w:rsidRPr="00B334E5">
        <w:rPr>
          <w:sz w:val="28"/>
          <w:szCs w:val="28"/>
        </w:rPr>
        <w:t>главные администраторы источников финансирования бюджета;</w:t>
      </w:r>
    </w:p>
    <w:p w:rsidR="00B8273A" w:rsidRPr="00B334E5" w:rsidRDefault="00B8273A" w:rsidP="00B8273A">
      <w:pPr>
        <w:tabs>
          <w:tab w:val="left" w:pos="709"/>
        </w:tabs>
        <w:adjustRightInd w:val="0"/>
        <w:ind w:firstLine="709"/>
        <w:jc w:val="both"/>
        <w:rPr>
          <w:sz w:val="28"/>
          <w:szCs w:val="28"/>
        </w:rPr>
      </w:pPr>
      <w:r>
        <w:rPr>
          <w:sz w:val="28"/>
          <w:szCs w:val="28"/>
        </w:rPr>
        <w:t>– </w:t>
      </w:r>
      <w:r w:rsidRPr="00B334E5">
        <w:rPr>
          <w:sz w:val="28"/>
          <w:szCs w:val="28"/>
        </w:rPr>
        <w:t>администраторы источников финансирования бюджета;</w:t>
      </w:r>
    </w:p>
    <w:p w:rsidR="00B8273A" w:rsidRPr="00B334E5" w:rsidRDefault="00B8273A" w:rsidP="00B8273A">
      <w:pPr>
        <w:tabs>
          <w:tab w:val="left" w:pos="709"/>
        </w:tabs>
        <w:adjustRightInd w:val="0"/>
        <w:ind w:firstLine="709"/>
        <w:jc w:val="both"/>
        <w:rPr>
          <w:sz w:val="28"/>
          <w:szCs w:val="28"/>
        </w:rPr>
      </w:pPr>
      <w:r>
        <w:rPr>
          <w:sz w:val="28"/>
          <w:szCs w:val="28"/>
        </w:rPr>
        <w:t>– </w:t>
      </w:r>
      <w:r w:rsidRPr="00B334E5">
        <w:rPr>
          <w:sz w:val="28"/>
          <w:szCs w:val="28"/>
        </w:rPr>
        <w:t>главные распорядители средств бюджета (ГРБС);</w:t>
      </w:r>
    </w:p>
    <w:p w:rsidR="00B8273A" w:rsidRPr="00B334E5" w:rsidRDefault="00B8273A" w:rsidP="00B8273A">
      <w:pPr>
        <w:tabs>
          <w:tab w:val="left" w:pos="709"/>
        </w:tabs>
        <w:adjustRightInd w:val="0"/>
        <w:ind w:firstLine="709"/>
        <w:jc w:val="both"/>
        <w:rPr>
          <w:sz w:val="28"/>
          <w:szCs w:val="28"/>
        </w:rPr>
      </w:pPr>
      <w:r>
        <w:rPr>
          <w:sz w:val="28"/>
          <w:szCs w:val="28"/>
        </w:rPr>
        <w:t>– </w:t>
      </w:r>
      <w:r w:rsidRPr="00B334E5">
        <w:rPr>
          <w:sz w:val="28"/>
          <w:szCs w:val="28"/>
        </w:rPr>
        <w:t>распорядители средств бюджета по подведомственным получателям;</w:t>
      </w:r>
    </w:p>
    <w:p w:rsidR="00B8273A" w:rsidRPr="00B334E5" w:rsidRDefault="00B8273A" w:rsidP="00B8273A">
      <w:pPr>
        <w:tabs>
          <w:tab w:val="left" w:pos="709"/>
        </w:tabs>
        <w:adjustRightInd w:val="0"/>
        <w:ind w:firstLine="709"/>
        <w:jc w:val="both"/>
        <w:rPr>
          <w:sz w:val="28"/>
          <w:szCs w:val="28"/>
        </w:rPr>
      </w:pPr>
      <w:r>
        <w:rPr>
          <w:sz w:val="28"/>
          <w:szCs w:val="28"/>
        </w:rPr>
        <w:t>– </w:t>
      </w:r>
      <w:r w:rsidRPr="00B334E5">
        <w:rPr>
          <w:sz w:val="28"/>
          <w:szCs w:val="28"/>
        </w:rPr>
        <w:t>органы, регулирующие предоставление субсидий;</w:t>
      </w:r>
    </w:p>
    <w:p w:rsidR="00B8273A" w:rsidRDefault="00B8273A" w:rsidP="00B8273A">
      <w:pPr>
        <w:tabs>
          <w:tab w:val="left" w:pos="709"/>
        </w:tabs>
        <w:adjustRightInd w:val="0"/>
        <w:ind w:firstLine="709"/>
        <w:jc w:val="both"/>
        <w:rPr>
          <w:sz w:val="28"/>
          <w:szCs w:val="28"/>
        </w:rPr>
      </w:pPr>
      <w:r>
        <w:rPr>
          <w:sz w:val="28"/>
          <w:szCs w:val="28"/>
        </w:rPr>
        <w:t>– </w:t>
      </w:r>
      <w:r w:rsidRPr="00B334E5">
        <w:rPr>
          <w:sz w:val="28"/>
          <w:szCs w:val="28"/>
        </w:rPr>
        <w:t>получатели бюджетных средств.</w:t>
      </w:r>
    </w:p>
    <w:p w:rsidR="00B8273A" w:rsidRPr="00B334E5" w:rsidRDefault="00B8273A" w:rsidP="00B8273A">
      <w:pPr>
        <w:adjustRightInd w:val="0"/>
        <w:ind w:firstLine="708"/>
        <w:jc w:val="both"/>
        <w:rPr>
          <w:sz w:val="28"/>
          <w:szCs w:val="28"/>
        </w:rPr>
      </w:pPr>
      <w:r>
        <w:rPr>
          <w:sz w:val="28"/>
          <w:szCs w:val="28"/>
        </w:rPr>
        <w:t>3.4. </w:t>
      </w:r>
      <w:r w:rsidRPr="007A3990">
        <w:rPr>
          <w:sz w:val="28"/>
          <w:szCs w:val="28"/>
        </w:rPr>
        <w:t xml:space="preserve">Оценка отчета об исполнении бюджета по доходам включает в себя определение соответствия показателей бюджетной отчетности показателям, </w:t>
      </w:r>
      <w:r w:rsidRPr="00B334E5">
        <w:rPr>
          <w:sz w:val="28"/>
          <w:szCs w:val="28"/>
        </w:rPr>
        <w:t>учтенным в кассовом плане бюджета, анализ выполнения данных показателей, анализ эффективности деятельности главного администратора доходов по контролю правильности исчисления, полноты и своевременности уплаты платежей в бюджет, взыскания и принятия решений по возврату излишне уплаченных платежей.</w:t>
      </w:r>
    </w:p>
    <w:p w:rsidR="00B8273A" w:rsidRPr="007A3990" w:rsidRDefault="00B8273A" w:rsidP="00B8273A">
      <w:pPr>
        <w:adjustRightInd w:val="0"/>
        <w:ind w:firstLine="709"/>
        <w:jc w:val="both"/>
        <w:rPr>
          <w:sz w:val="28"/>
          <w:szCs w:val="28"/>
        </w:rPr>
      </w:pPr>
      <w:r w:rsidRPr="00B334E5">
        <w:rPr>
          <w:sz w:val="28"/>
          <w:szCs w:val="28"/>
        </w:rPr>
        <w:t>3.5.</w:t>
      </w:r>
      <w:r>
        <w:rPr>
          <w:sz w:val="28"/>
          <w:szCs w:val="28"/>
        </w:rPr>
        <w:t> </w:t>
      </w:r>
      <w:r w:rsidRPr="00B334E5">
        <w:rPr>
          <w:sz w:val="28"/>
          <w:szCs w:val="28"/>
        </w:rPr>
        <w:t>Проверка использования</w:t>
      </w:r>
      <w:r w:rsidRPr="007A3990">
        <w:rPr>
          <w:sz w:val="28"/>
          <w:szCs w:val="28"/>
        </w:rPr>
        <w:t xml:space="preserve"> бюджетных ассигнований включает в себя:</w:t>
      </w:r>
    </w:p>
    <w:p w:rsidR="00B8273A" w:rsidRPr="007A3990" w:rsidRDefault="00B8273A" w:rsidP="00B8273A">
      <w:pPr>
        <w:tabs>
          <w:tab w:val="left" w:pos="709"/>
        </w:tabs>
        <w:adjustRightInd w:val="0"/>
        <w:ind w:firstLine="709"/>
        <w:jc w:val="both"/>
        <w:rPr>
          <w:sz w:val="28"/>
          <w:szCs w:val="28"/>
        </w:rPr>
      </w:pPr>
      <w:r>
        <w:rPr>
          <w:sz w:val="28"/>
          <w:szCs w:val="28"/>
        </w:rPr>
        <w:lastRenderedPageBreak/>
        <w:t>– </w:t>
      </w:r>
      <w:r w:rsidRPr="007A3990">
        <w:rPr>
          <w:sz w:val="28"/>
          <w:szCs w:val="28"/>
        </w:rPr>
        <w:t>анализ обоснованности внесения изменений в бюджетную смету, роспись;</w:t>
      </w:r>
    </w:p>
    <w:p w:rsidR="00B8273A" w:rsidRPr="007A3990" w:rsidRDefault="00B8273A" w:rsidP="00B8273A">
      <w:pPr>
        <w:tabs>
          <w:tab w:val="left" w:pos="709"/>
        </w:tabs>
        <w:adjustRightInd w:val="0"/>
        <w:ind w:firstLine="709"/>
        <w:jc w:val="both"/>
        <w:rPr>
          <w:sz w:val="28"/>
          <w:szCs w:val="28"/>
        </w:rPr>
      </w:pPr>
      <w:r>
        <w:rPr>
          <w:sz w:val="28"/>
          <w:szCs w:val="28"/>
        </w:rPr>
        <w:t>– </w:t>
      </w:r>
      <w:r w:rsidRPr="007A3990">
        <w:rPr>
          <w:sz w:val="28"/>
          <w:szCs w:val="28"/>
        </w:rPr>
        <w:t>анализ выполнения показателей, утвержденных сводной бюджетной росписью;</w:t>
      </w:r>
    </w:p>
    <w:p w:rsidR="00B8273A" w:rsidRPr="00B334E5" w:rsidRDefault="00B8273A" w:rsidP="00B8273A">
      <w:pPr>
        <w:tabs>
          <w:tab w:val="left" w:pos="709"/>
        </w:tabs>
        <w:adjustRightInd w:val="0"/>
        <w:ind w:firstLine="709"/>
        <w:jc w:val="both"/>
        <w:rPr>
          <w:sz w:val="28"/>
          <w:szCs w:val="28"/>
        </w:rPr>
      </w:pPr>
      <w:r>
        <w:rPr>
          <w:sz w:val="28"/>
          <w:szCs w:val="28"/>
        </w:rPr>
        <w:t>– </w:t>
      </w:r>
      <w:r w:rsidRPr="00B334E5">
        <w:rPr>
          <w:sz w:val="28"/>
          <w:szCs w:val="28"/>
        </w:rPr>
        <w:t>анализ причин неиспользования бюджетных ассигнований;</w:t>
      </w:r>
    </w:p>
    <w:p w:rsidR="00B8273A" w:rsidRPr="00B334E5" w:rsidRDefault="00B8273A" w:rsidP="00B8273A">
      <w:pPr>
        <w:tabs>
          <w:tab w:val="left" w:pos="709"/>
        </w:tabs>
        <w:adjustRightInd w:val="0"/>
        <w:ind w:firstLine="709"/>
        <w:jc w:val="both"/>
        <w:rPr>
          <w:sz w:val="28"/>
          <w:szCs w:val="28"/>
        </w:rPr>
      </w:pPr>
      <w:r>
        <w:rPr>
          <w:sz w:val="28"/>
          <w:szCs w:val="28"/>
        </w:rPr>
        <w:t>– </w:t>
      </w:r>
      <w:r w:rsidRPr="00B334E5">
        <w:rPr>
          <w:sz w:val="28"/>
          <w:szCs w:val="28"/>
        </w:rPr>
        <w:t>подтверждение расходов регистрами учета и первичными документами (может быть проведен</w:t>
      </w:r>
      <w:r>
        <w:rPr>
          <w:sz w:val="28"/>
          <w:szCs w:val="28"/>
        </w:rPr>
        <w:t>о</w:t>
      </w:r>
      <w:r w:rsidRPr="00B334E5">
        <w:rPr>
          <w:sz w:val="28"/>
          <w:szCs w:val="28"/>
        </w:rPr>
        <w:t xml:space="preserve"> выборочным способом).</w:t>
      </w:r>
    </w:p>
    <w:p w:rsidR="00B8273A" w:rsidRPr="00B334E5" w:rsidRDefault="00B8273A" w:rsidP="00B8273A">
      <w:pPr>
        <w:adjustRightInd w:val="0"/>
        <w:ind w:firstLine="709"/>
        <w:jc w:val="both"/>
        <w:rPr>
          <w:sz w:val="28"/>
          <w:szCs w:val="28"/>
        </w:rPr>
      </w:pPr>
      <w:r w:rsidRPr="00B334E5">
        <w:rPr>
          <w:sz w:val="28"/>
          <w:szCs w:val="28"/>
        </w:rPr>
        <w:t>3.6.</w:t>
      </w:r>
      <w:r>
        <w:rPr>
          <w:sz w:val="28"/>
          <w:szCs w:val="28"/>
        </w:rPr>
        <w:t> </w:t>
      </w:r>
      <w:r w:rsidRPr="00B334E5">
        <w:rPr>
          <w:sz w:val="28"/>
          <w:szCs w:val="28"/>
        </w:rPr>
        <w:t>Проверке и анализу подлежит каждая форма бюджетной отчетности, включая Пояснительную записку к отчету.</w:t>
      </w:r>
    </w:p>
    <w:p w:rsidR="00B8273A" w:rsidRPr="00B334E5" w:rsidRDefault="00B8273A" w:rsidP="00B8273A">
      <w:pPr>
        <w:adjustRightInd w:val="0"/>
        <w:ind w:firstLine="709"/>
        <w:jc w:val="both"/>
        <w:rPr>
          <w:strike/>
          <w:sz w:val="28"/>
          <w:szCs w:val="28"/>
        </w:rPr>
      </w:pPr>
      <w:r w:rsidRPr="00B334E5">
        <w:rPr>
          <w:sz w:val="28"/>
          <w:szCs w:val="28"/>
        </w:rPr>
        <w:t>3.7.</w:t>
      </w:r>
      <w:r>
        <w:rPr>
          <w:sz w:val="28"/>
          <w:szCs w:val="28"/>
        </w:rPr>
        <w:t> </w:t>
      </w:r>
      <w:r w:rsidRPr="00B334E5">
        <w:rPr>
          <w:sz w:val="28"/>
          <w:szCs w:val="28"/>
        </w:rPr>
        <w:t>При рассмотрении вопросов результативности деятельности главных администраторов бюджетных средств рекомендуется использовать отчеты об исполнении муниципальных программ, ведомственных целевых программ.</w:t>
      </w:r>
    </w:p>
    <w:p w:rsidR="00B8273A" w:rsidRPr="00B334E5" w:rsidRDefault="00B8273A" w:rsidP="00B8273A">
      <w:pPr>
        <w:adjustRightInd w:val="0"/>
        <w:ind w:firstLine="709"/>
        <w:jc w:val="both"/>
        <w:rPr>
          <w:sz w:val="28"/>
          <w:szCs w:val="28"/>
        </w:rPr>
      </w:pPr>
    </w:p>
    <w:p w:rsidR="00B8273A" w:rsidRPr="00822914" w:rsidRDefault="00B8273A" w:rsidP="00B8273A">
      <w:pPr>
        <w:pStyle w:val="1"/>
        <w:spacing w:before="0" w:after="0"/>
        <w:jc w:val="center"/>
        <w:rPr>
          <w:rFonts w:ascii="Times New Roman" w:hAnsi="Times New Roman"/>
          <w:sz w:val="28"/>
          <w:szCs w:val="28"/>
        </w:rPr>
      </w:pPr>
      <w:r w:rsidRPr="00B334E5">
        <w:rPr>
          <w:rFonts w:ascii="Times New Roman" w:hAnsi="Times New Roman"/>
          <w:sz w:val="28"/>
          <w:szCs w:val="28"/>
        </w:rPr>
        <w:t>4.</w:t>
      </w:r>
      <w:r>
        <w:rPr>
          <w:rFonts w:ascii="Times New Roman" w:hAnsi="Times New Roman"/>
          <w:sz w:val="28"/>
          <w:szCs w:val="28"/>
        </w:rPr>
        <w:t> </w:t>
      </w:r>
      <w:r w:rsidRPr="00B334E5">
        <w:rPr>
          <w:rFonts w:ascii="Times New Roman" w:hAnsi="Times New Roman"/>
          <w:sz w:val="28"/>
          <w:szCs w:val="28"/>
        </w:rPr>
        <w:t xml:space="preserve">Подготовка Заключения </w:t>
      </w:r>
      <w:r>
        <w:rPr>
          <w:rFonts w:ascii="Times New Roman" w:hAnsi="Times New Roman"/>
          <w:sz w:val="28"/>
          <w:szCs w:val="28"/>
        </w:rPr>
        <w:t>КРК</w:t>
      </w:r>
    </w:p>
    <w:p w:rsidR="00B8273A" w:rsidRPr="00587D3B" w:rsidRDefault="00B8273A" w:rsidP="00B8273A">
      <w:pPr>
        <w:rPr>
          <w:sz w:val="28"/>
          <w:szCs w:val="28"/>
        </w:rPr>
      </w:pPr>
    </w:p>
    <w:p w:rsidR="00B8273A" w:rsidRPr="007A3990" w:rsidRDefault="00B8273A" w:rsidP="00B8273A">
      <w:pPr>
        <w:adjustRightInd w:val="0"/>
        <w:ind w:firstLine="709"/>
        <w:jc w:val="both"/>
        <w:rPr>
          <w:sz w:val="28"/>
          <w:szCs w:val="28"/>
        </w:rPr>
      </w:pPr>
      <w:r w:rsidRPr="00B334E5">
        <w:rPr>
          <w:sz w:val="28"/>
          <w:szCs w:val="28"/>
        </w:rPr>
        <w:t>4.1</w:t>
      </w:r>
      <w:r w:rsidRPr="00C468DC">
        <w:rPr>
          <w:sz w:val="28"/>
          <w:szCs w:val="28"/>
        </w:rPr>
        <w:t>. Заключение КРК по отчету об исполнении бюджета может включать в себя следующие разделы:</w:t>
      </w:r>
    </w:p>
    <w:p w:rsidR="00B8273A" w:rsidRDefault="00B8273A" w:rsidP="00B8273A">
      <w:pPr>
        <w:adjustRightInd w:val="0"/>
        <w:ind w:firstLine="709"/>
        <w:jc w:val="both"/>
        <w:rPr>
          <w:sz w:val="28"/>
          <w:szCs w:val="28"/>
        </w:rPr>
      </w:pPr>
      <w:r>
        <w:rPr>
          <w:sz w:val="28"/>
          <w:szCs w:val="28"/>
        </w:rPr>
        <w:t>– </w:t>
      </w:r>
      <w:r w:rsidRPr="007A3990">
        <w:rPr>
          <w:sz w:val="28"/>
          <w:szCs w:val="28"/>
        </w:rPr>
        <w:t>Общие положения;</w:t>
      </w:r>
    </w:p>
    <w:p w:rsidR="00B8273A" w:rsidRPr="007A3990" w:rsidRDefault="00B8273A" w:rsidP="00B8273A">
      <w:pPr>
        <w:adjustRightInd w:val="0"/>
        <w:ind w:firstLine="709"/>
        <w:jc w:val="both"/>
        <w:rPr>
          <w:sz w:val="28"/>
          <w:szCs w:val="28"/>
        </w:rPr>
      </w:pPr>
      <w:r>
        <w:rPr>
          <w:sz w:val="28"/>
          <w:szCs w:val="28"/>
        </w:rPr>
        <w:t>- Оценка соблюдения бюджетного законодательства при организации бюджетного процесса;</w:t>
      </w:r>
    </w:p>
    <w:p w:rsidR="00B8273A" w:rsidRPr="007A3990" w:rsidRDefault="00B8273A" w:rsidP="00B8273A">
      <w:pPr>
        <w:adjustRightInd w:val="0"/>
        <w:ind w:firstLine="709"/>
        <w:jc w:val="both"/>
        <w:rPr>
          <w:sz w:val="28"/>
          <w:szCs w:val="28"/>
        </w:rPr>
      </w:pPr>
      <w:r>
        <w:rPr>
          <w:sz w:val="28"/>
          <w:szCs w:val="28"/>
        </w:rPr>
        <w:t>– </w:t>
      </w:r>
      <w:r w:rsidRPr="007A3990">
        <w:rPr>
          <w:sz w:val="28"/>
          <w:szCs w:val="28"/>
        </w:rPr>
        <w:t>Изменен</w:t>
      </w:r>
      <w:r>
        <w:rPr>
          <w:sz w:val="28"/>
          <w:szCs w:val="28"/>
        </w:rPr>
        <w:t>ие плановых показателей бюджета</w:t>
      </w:r>
      <w:r w:rsidRPr="007A3990">
        <w:rPr>
          <w:sz w:val="28"/>
          <w:szCs w:val="28"/>
        </w:rPr>
        <w:t>;</w:t>
      </w:r>
    </w:p>
    <w:p w:rsidR="00B8273A" w:rsidRPr="007A3990" w:rsidRDefault="00B8273A" w:rsidP="00B8273A">
      <w:pPr>
        <w:adjustRightInd w:val="0"/>
        <w:ind w:firstLine="709"/>
        <w:jc w:val="both"/>
        <w:rPr>
          <w:sz w:val="28"/>
          <w:szCs w:val="28"/>
        </w:rPr>
      </w:pPr>
      <w:r>
        <w:rPr>
          <w:sz w:val="28"/>
          <w:szCs w:val="28"/>
        </w:rPr>
        <w:t>– </w:t>
      </w:r>
      <w:r w:rsidRPr="007A3990">
        <w:rPr>
          <w:sz w:val="28"/>
          <w:szCs w:val="28"/>
        </w:rPr>
        <w:t>Исполнение бюджета по доходам;</w:t>
      </w:r>
    </w:p>
    <w:p w:rsidR="00B8273A" w:rsidRPr="007A3990" w:rsidRDefault="00B8273A" w:rsidP="00B8273A">
      <w:pPr>
        <w:adjustRightInd w:val="0"/>
        <w:ind w:firstLine="709"/>
        <w:jc w:val="both"/>
        <w:rPr>
          <w:sz w:val="28"/>
          <w:szCs w:val="28"/>
        </w:rPr>
      </w:pPr>
      <w:r>
        <w:rPr>
          <w:sz w:val="28"/>
          <w:szCs w:val="28"/>
        </w:rPr>
        <w:t>– </w:t>
      </w:r>
      <w:r w:rsidRPr="007A3990">
        <w:rPr>
          <w:sz w:val="28"/>
          <w:szCs w:val="28"/>
        </w:rPr>
        <w:t>Исполнение бюджета по расходам;</w:t>
      </w:r>
    </w:p>
    <w:p w:rsidR="00B8273A" w:rsidRPr="007A3990" w:rsidRDefault="00B8273A" w:rsidP="00B8273A">
      <w:pPr>
        <w:adjustRightInd w:val="0"/>
        <w:ind w:firstLine="709"/>
        <w:jc w:val="both"/>
        <w:rPr>
          <w:sz w:val="28"/>
          <w:szCs w:val="28"/>
        </w:rPr>
      </w:pPr>
      <w:r>
        <w:rPr>
          <w:sz w:val="28"/>
          <w:szCs w:val="28"/>
        </w:rPr>
        <w:t>– </w:t>
      </w:r>
      <w:r w:rsidRPr="007A3990">
        <w:rPr>
          <w:sz w:val="28"/>
          <w:szCs w:val="28"/>
        </w:rPr>
        <w:t>Исполнение программной части бюджета;</w:t>
      </w:r>
    </w:p>
    <w:p w:rsidR="00B8273A" w:rsidRPr="007A3990" w:rsidRDefault="00B8273A" w:rsidP="00B8273A">
      <w:pPr>
        <w:adjustRightInd w:val="0"/>
        <w:ind w:firstLine="709"/>
        <w:jc w:val="both"/>
        <w:rPr>
          <w:sz w:val="28"/>
          <w:szCs w:val="28"/>
        </w:rPr>
      </w:pPr>
      <w:r>
        <w:rPr>
          <w:sz w:val="28"/>
          <w:szCs w:val="28"/>
        </w:rPr>
        <w:t>– </w:t>
      </w:r>
      <w:r w:rsidRPr="007A3990">
        <w:rPr>
          <w:sz w:val="28"/>
          <w:szCs w:val="28"/>
        </w:rPr>
        <w:t>Результат исполнения бюджета;</w:t>
      </w:r>
    </w:p>
    <w:p w:rsidR="00B8273A" w:rsidRPr="007A3990" w:rsidRDefault="00B8273A" w:rsidP="00B8273A">
      <w:pPr>
        <w:adjustRightInd w:val="0"/>
        <w:ind w:firstLine="709"/>
        <w:jc w:val="both"/>
        <w:rPr>
          <w:sz w:val="28"/>
          <w:szCs w:val="28"/>
        </w:rPr>
      </w:pPr>
      <w:r>
        <w:rPr>
          <w:sz w:val="28"/>
          <w:szCs w:val="28"/>
        </w:rPr>
        <w:t>– </w:t>
      </w:r>
      <w:r w:rsidRPr="007A3990">
        <w:rPr>
          <w:sz w:val="28"/>
          <w:szCs w:val="28"/>
        </w:rPr>
        <w:t>Состояние муниципального долга;</w:t>
      </w:r>
    </w:p>
    <w:p w:rsidR="00B8273A" w:rsidRPr="007A3990" w:rsidRDefault="00B8273A" w:rsidP="00B8273A">
      <w:pPr>
        <w:adjustRightInd w:val="0"/>
        <w:ind w:firstLine="709"/>
        <w:jc w:val="both"/>
        <w:rPr>
          <w:sz w:val="28"/>
          <w:szCs w:val="28"/>
        </w:rPr>
      </w:pPr>
      <w:r>
        <w:rPr>
          <w:sz w:val="28"/>
          <w:szCs w:val="28"/>
        </w:rPr>
        <w:t>– </w:t>
      </w:r>
      <w:r w:rsidRPr="007A3990">
        <w:rPr>
          <w:sz w:val="28"/>
          <w:szCs w:val="28"/>
        </w:rPr>
        <w:t>Оформление годовой бюджетной отчетности;</w:t>
      </w:r>
    </w:p>
    <w:p w:rsidR="00B8273A" w:rsidRPr="007A3990" w:rsidRDefault="00B8273A" w:rsidP="00B8273A">
      <w:pPr>
        <w:adjustRightInd w:val="0"/>
        <w:ind w:firstLine="709"/>
        <w:jc w:val="both"/>
        <w:rPr>
          <w:sz w:val="28"/>
          <w:szCs w:val="28"/>
        </w:rPr>
      </w:pPr>
      <w:r>
        <w:rPr>
          <w:sz w:val="28"/>
          <w:szCs w:val="28"/>
        </w:rPr>
        <w:t>– </w:t>
      </w:r>
      <w:r w:rsidRPr="007A3990">
        <w:rPr>
          <w:sz w:val="28"/>
          <w:szCs w:val="28"/>
        </w:rPr>
        <w:t>Выводы и предложения.</w:t>
      </w:r>
    </w:p>
    <w:p w:rsidR="00B8273A" w:rsidRDefault="00B8273A" w:rsidP="00B8273A">
      <w:pPr>
        <w:adjustRightInd w:val="0"/>
        <w:ind w:firstLine="720"/>
        <w:jc w:val="both"/>
        <w:rPr>
          <w:sz w:val="28"/>
          <w:szCs w:val="28"/>
        </w:rPr>
      </w:pPr>
      <w:r>
        <w:rPr>
          <w:sz w:val="28"/>
          <w:szCs w:val="28"/>
        </w:rPr>
        <w:t>4.2. </w:t>
      </w:r>
      <w:r w:rsidRPr="007A3990">
        <w:rPr>
          <w:sz w:val="28"/>
          <w:szCs w:val="28"/>
        </w:rPr>
        <w:t xml:space="preserve">Общие положения </w:t>
      </w:r>
      <w:r>
        <w:rPr>
          <w:sz w:val="28"/>
          <w:szCs w:val="28"/>
        </w:rPr>
        <w:t xml:space="preserve"> обозначают цели и задачи экспертно-аналитического мероприятия.</w:t>
      </w:r>
    </w:p>
    <w:p w:rsidR="00B8273A" w:rsidRPr="00B334E5" w:rsidRDefault="00B8273A" w:rsidP="00B8273A">
      <w:pPr>
        <w:adjustRightInd w:val="0"/>
        <w:ind w:firstLine="720"/>
        <w:jc w:val="both"/>
        <w:rPr>
          <w:sz w:val="28"/>
          <w:szCs w:val="28"/>
        </w:rPr>
      </w:pPr>
      <w:r>
        <w:rPr>
          <w:sz w:val="28"/>
          <w:szCs w:val="28"/>
        </w:rPr>
        <w:t>4.2. Оценка соблюдения бюджетного законодательства при организации бюджетного процесса</w:t>
      </w:r>
      <w:r w:rsidRPr="007A3990">
        <w:rPr>
          <w:sz w:val="28"/>
          <w:szCs w:val="28"/>
        </w:rPr>
        <w:t xml:space="preserve"> </w:t>
      </w:r>
      <w:r>
        <w:rPr>
          <w:sz w:val="28"/>
          <w:szCs w:val="28"/>
        </w:rPr>
        <w:t>содержи</w:t>
      </w:r>
      <w:r w:rsidRPr="007A3990">
        <w:rPr>
          <w:sz w:val="28"/>
          <w:szCs w:val="28"/>
        </w:rPr>
        <w:t xml:space="preserve">т информацию о соответствии состава бюджетной отчетности требованиям Инструкции о порядке составления и </w:t>
      </w:r>
      <w:r w:rsidRPr="00B334E5">
        <w:rPr>
          <w:sz w:val="28"/>
          <w:szCs w:val="28"/>
        </w:rPr>
        <w:t>представления отчетности, о соблюдении сроков её представления в Контрольно</w:t>
      </w:r>
      <w:r>
        <w:rPr>
          <w:sz w:val="28"/>
          <w:szCs w:val="28"/>
        </w:rPr>
        <w:t>-</w:t>
      </w:r>
      <w:r w:rsidRPr="00B334E5">
        <w:rPr>
          <w:sz w:val="28"/>
          <w:szCs w:val="28"/>
        </w:rPr>
        <w:t>счетный орган, о соответствии показателей отчета об исполнении бюджета суммарным показателям бюджетной отчетности главных администраторов бюджетных средств.</w:t>
      </w:r>
    </w:p>
    <w:p w:rsidR="00B8273A" w:rsidRPr="007A3990" w:rsidRDefault="00B8273A" w:rsidP="00B8273A">
      <w:pPr>
        <w:adjustRightInd w:val="0"/>
        <w:ind w:firstLine="720"/>
        <w:jc w:val="both"/>
        <w:rPr>
          <w:sz w:val="28"/>
          <w:szCs w:val="28"/>
        </w:rPr>
      </w:pPr>
      <w:r w:rsidRPr="00B334E5">
        <w:rPr>
          <w:sz w:val="28"/>
          <w:szCs w:val="28"/>
        </w:rPr>
        <w:t>4.3.</w:t>
      </w:r>
      <w:r>
        <w:rPr>
          <w:sz w:val="28"/>
          <w:szCs w:val="28"/>
        </w:rPr>
        <w:t> </w:t>
      </w:r>
      <w:r w:rsidRPr="00B334E5">
        <w:rPr>
          <w:sz w:val="28"/>
          <w:szCs w:val="28"/>
        </w:rPr>
        <w:t>Изменение</w:t>
      </w:r>
      <w:r w:rsidRPr="007A3990">
        <w:rPr>
          <w:sz w:val="28"/>
          <w:szCs w:val="28"/>
        </w:rPr>
        <w:t xml:space="preserve"> плановых показателей </w:t>
      </w:r>
      <w:r>
        <w:rPr>
          <w:sz w:val="28"/>
          <w:szCs w:val="28"/>
        </w:rPr>
        <w:t xml:space="preserve">основных характеристик бюджета </w:t>
      </w:r>
      <w:r w:rsidRPr="007A3990">
        <w:rPr>
          <w:sz w:val="28"/>
          <w:szCs w:val="28"/>
        </w:rPr>
        <w:t>анализируется согласно принятым в истекшем году решениям по внесению изменений в бюджет.</w:t>
      </w:r>
    </w:p>
    <w:p w:rsidR="00B8273A" w:rsidRPr="007A3990" w:rsidRDefault="00B8273A" w:rsidP="00B8273A">
      <w:pPr>
        <w:adjustRightInd w:val="0"/>
        <w:ind w:firstLine="720"/>
        <w:jc w:val="both"/>
        <w:rPr>
          <w:sz w:val="28"/>
          <w:szCs w:val="28"/>
        </w:rPr>
      </w:pPr>
      <w:r w:rsidRPr="007A3990">
        <w:rPr>
          <w:sz w:val="28"/>
          <w:szCs w:val="28"/>
        </w:rPr>
        <w:t>В данном разделе отражаются основные причины вносимых и</w:t>
      </w:r>
      <w:r>
        <w:rPr>
          <w:sz w:val="28"/>
          <w:szCs w:val="28"/>
        </w:rPr>
        <w:t>зменений как в целом по бюджету</w:t>
      </w:r>
      <w:r w:rsidRPr="007A3990">
        <w:rPr>
          <w:sz w:val="28"/>
          <w:szCs w:val="28"/>
        </w:rPr>
        <w:t>, так и в разрезе отдельных администраторов бюджетных средств.</w:t>
      </w:r>
    </w:p>
    <w:p w:rsidR="00B8273A" w:rsidRPr="007A3990" w:rsidRDefault="00B8273A" w:rsidP="00B8273A">
      <w:pPr>
        <w:adjustRightInd w:val="0"/>
        <w:ind w:firstLine="709"/>
        <w:jc w:val="both"/>
        <w:rPr>
          <w:sz w:val="28"/>
          <w:szCs w:val="28"/>
        </w:rPr>
      </w:pPr>
      <w:r>
        <w:rPr>
          <w:sz w:val="28"/>
          <w:szCs w:val="28"/>
        </w:rPr>
        <w:t>4.4. </w:t>
      </w:r>
      <w:r w:rsidRPr="007A3990">
        <w:rPr>
          <w:sz w:val="28"/>
          <w:szCs w:val="28"/>
        </w:rPr>
        <w:t xml:space="preserve">Исполнение бюджета по доходам анализируется в разрезе налоговых, неналоговых доходов и безвозмездных поступлений от других бюджетов бюджетной системы. </w:t>
      </w:r>
    </w:p>
    <w:p w:rsidR="00B8273A" w:rsidRPr="007A3990" w:rsidRDefault="00B8273A" w:rsidP="00B8273A">
      <w:pPr>
        <w:adjustRightInd w:val="0"/>
        <w:ind w:firstLine="709"/>
        <w:jc w:val="both"/>
        <w:rPr>
          <w:sz w:val="28"/>
          <w:szCs w:val="28"/>
        </w:rPr>
      </w:pPr>
      <w:r w:rsidRPr="007A3990">
        <w:rPr>
          <w:sz w:val="28"/>
          <w:szCs w:val="28"/>
        </w:rPr>
        <w:t xml:space="preserve">Налоговые и неналоговые доходы </w:t>
      </w:r>
      <w:r w:rsidRPr="00B334E5">
        <w:rPr>
          <w:sz w:val="28"/>
          <w:szCs w:val="28"/>
        </w:rPr>
        <w:t xml:space="preserve">рекомендуется анализировать в разрезе основных видов, безвозмездные поступления – по наиболее значительным в </w:t>
      </w:r>
      <w:r w:rsidRPr="00B334E5">
        <w:rPr>
          <w:sz w:val="28"/>
          <w:szCs w:val="28"/>
        </w:rPr>
        <w:lastRenderedPageBreak/>
        <w:t>суммовом выражении. Исполнение бюджета по доходам анализируется с точки зрения соответствия Основным направлениям бюджетной и налоговой политики.</w:t>
      </w:r>
    </w:p>
    <w:p w:rsidR="00B8273A" w:rsidRPr="007A3990" w:rsidRDefault="00B8273A" w:rsidP="00B8273A">
      <w:pPr>
        <w:adjustRightInd w:val="0"/>
        <w:ind w:firstLine="709"/>
        <w:jc w:val="both"/>
        <w:rPr>
          <w:sz w:val="28"/>
          <w:szCs w:val="28"/>
        </w:rPr>
      </w:pPr>
      <w:r w:rsidRPr="007A3990">
        <w:rPr>
          <w:sz w:val="28"/>
          <w:szCs w:val="28"/>
        </w:rPr>
        <w:t>В данном разделе отражается выполнение прогнозных значений по доходам, устанавливаются причины и последствия отклонений от плановых значений.</w:t>
      </w:r>
    </w:p>
    <w:p w:rsidR="00B8273A" w:rsidRPr="007A3990" w:rsidRDefault="00B8273A" w:rsidP="00B8273A">
      <w:pPr>
        <w:adjustRightInd w:val="0"/>
        <w:ind w:firstLine="709"/>
        <w:jc w:val="both"/>
        <w:rPr>
          <w:sz w:val="28"/>
          <w:szCs w:val="28"/>
        </w:rPr>
      </w:pPr>
      <w:r>
        <w:rPr>
          <w:sz w:val="28"/>
          <w:szCs w:val="28"/>
        </w:rPr>
        <w:t>4.5. </w:t>
      </w:r>
      <w:r w:rsidRPr="007A3990">
        <w:rPr>
          <w:sz w:val="28"/>
          <w:szCs w:val="28"/>
        </w:rPr>
        <w:t xml:space="preserve">Исполнение бюджета по расходам анализируется с точки зрения соответствия Основным направлениям </w:t>
      </w:r>
      <w:r w:rsidRPr="003222EE">
        <w:rPr>
          <w:sz w:val="28"/>
          <w:szCs w:val="28"/>
        </w:rPr>
        <w:t>бюджетной и налоговой</w:t>
      </w:r>
      <w:r w:rsidRPr="007A3990">
        <w:rPr>
          <w:sz w:val="28"/>
          <w:szCs w:val="28"/>
        </w:rPr>
        <w:t xml:space="preserve"> политики.</w:t>
      </w:r>
    </w:p>
    <w:p w:rsidR="00B8273A" w:rsidRPr="007A3990" w:rsidRDefault="00B8273A" w:rsidP="00B8273A">
      <w:pPr>
        <w:adjustRightInd w:val="0"/>
        <w:ind w:firstLine="709"/>
        <w:jc w:val="both"/>
        <w:rPr>
          <w:sz w:val="28"/>
          <w:szCs w:val="28"/>
        </w:rPr>
      </w:pPr>
      <w:r w:rsidRPr="007A3990">
        <w:rPr>
          <w:sz w:val="28"/>
          <w:szCs w:val="28"/>
        </w:rPr>
        <w:t>Определяется освоение бюджетных ассигно</w:t>
      </w:r>
      <w:r>
        <w:rPr>
          <w:sz w:val="28"/>
          <w:szCs w:val="28"/>
        </w:rPr>
        <w:t xml:space="preserve">ваний в разрезе функциональной </w:t>
      </w:r>
      <w:r w:rsidRPr="007A3990">
        <w:rPr>
          <w:sz w:val="28"/>
          <w:szCs w:val="28"/>
        </w:rPr>
        <w:t>и ведомственной структуры расходов бюджета, муниципальных заданий, выявляются причины не</w:t>
      </w:r>
      <w:r>
        <w:rPr>
          <w:sz w:val="28"/>
          <w:szCs w:val="28"/>
        </w:rPr>
        <w:t xml:space="preserve"> </w:t>
      </w:r>
      <w:r w:rsidRPr="007A3990">
        <w:rPr>
          <w:sz w:val="28"/>
          <w:szCs w:val="28"/>
        </w:rPr>
        <w:t>освоения.</w:t>
      </w:r>
    </w:p>
    <w:p w:rsidR="00B8273A" w:rsidRPr="007A3990" w:rsidRDefault="00B8273A" w:rsidP="00B8273A">
      <w:pPr>
        <w:adjustRightInd w:val="0"/>
        <w:ind w:firstLine="709"/>
        <w:jc w:val="both"/>
        <w:rPr>
          <w:sz w:val="28"/>
          <w:szCs w:val="28"/>
        </w:rPr>
      </w:pPr>
      <w:r w:rsidRPr="00972C15">
        <w:rPr>
          <w:sz w:val="28"/>
          <w:szCs w:val="28"/>
        </w:rPr>
        <w:t>Отдельно рассматривается использование резервного фонда муниципального образования.</w:t>
      </w:r>
    </w:p>
    <w:p w:rsidR="00B8273A" w:rsidRPr="007A3990" w:rsidRDefault="00B8273A" w:rsidP="00B8273A">
      <w:pPr>
        <w:adjustRightInd w:val="0"/>
        <w:ind w:firstLine="709"/>
        <w:jc w:val="both"/>
        <w:rPr>
          <w:sz w:val="28"/>
          <w:szCs w:val="28"/>
        </w:rPr>
      </w:pPr>
      <w:r>
        <w:rPr>
          <w:sz w:val="28"/>
          <w:szCs w:val="28"/>
        </w:rPr>
        <w:t>4.6. </w:t>
      </w:r>
      <w:r w:rsidRPr="007A3990">
        <w:rPr>
          <w:sz w:val="28"/>
          <w:szCs w:val="28"/>
        </w:rPr>
        <w:t xml:space="preserve">Исполнение программной части бюджета раскрывается на основе анализа бюджетных ассигнований, выделенных на реализацию </w:t>
      </w:r>
      <w:r w:rsidRPr="0096412A">
        <w:rPr>
          <w:sz w:val="28"/>
          <w:szCs w:val="28"/>
        </w:rPr>
        <w:t>муниципальных и ведомственных</w:t>
      </w:r>
      <w:r w:rsidRPr="007A3990">
        <w:rPr>
          <w:sz w:val="28"/>
          <w:szCs w:val="28"/>
        </w:rPr>
        <w:t xml:space="preserve"> программ. Приводится динамика ассигнований в целом по программам и в разрезе переходящих программ. Устанавливаются причины внесения изменений в программы, не</w:t>
      </w:r>
      <w:r>
        <w:rPr>
          <w:sz w:val="28"/>
          <w:szCs w:val="28"/>
        </w:rPr>
        <w:t xml:space="preserve"> </w:t>
      </w:r>
      <w:r w:rsidRPr="007A3990">
        <w:rPr>
          <w:sz w:val="28"/>
          <w:szCs w:val="28"/>
        </w:rPr>
        <w:t>освоения бюджетных ассигнований. Определяется влияние изменени</w:t>
      </w:r>
      <w:r>
        <w:rPr>
          <w:sz w:val="28"/>
          <w:szCs w:val="28"/>
        </w:rPr>
        <w:t>й на результативность программ.</w:t>
      </w:r>
    </w:p>
    <w:p w:rsidR="00B8273A" w:rsidRPr="007A3990" w:rsidRDefault="00B8273A" w:rsidP="00B8273A">
      <w:pPr>
        <w:adjustRightInd w:val="0"/>
        <w:ind w:firstLine="720"/>
        <w:jc w:val="both"/>
        <w:rPr>
          <w:sz w:val="28"/>
          <w:szCs w:val="28"/>
        </w:rPr>
      </w:pPr>
      <w:r>
        <w:rPr>
          <w:sz w:val="28"/>
          <w:szCs w:val="28"/>
        </w:rPr>
        <w:t>4.7. </w:t>
      </w:r>
      <w:r w:rsidRPr="007A3990">
        <w:rPr>
          <w:sz w:val="28"/>
          <w:szCs w:val="28"/>
        </w:rPr>
        <w:t>Результатом исполнения бюджета является профицит или дефицит бюджета. Проводится сравнение плановых и фактических показателей. Устанавливаются факторы, повлиявшие на результат. Определяются источники финансирования дефицита бюджета.</w:t>
      </w:r>
    </w:p>
    <w:p w:rsidR="00B8273A" w:rsidRPr="00883FC8" w:rsidRDefault="00B8273A" w:rsidP="00B8273A">
      <w:pPr>
        <w:adjustRightInd w:val="0"/>
        <w:ind w:firstLine="720"/>
        <w:jc w:val="both"/>
        <w:rPr>
          <w:sz w:val="28"/>
          <w:szCs w:val="28"/>
        </w:rPr>
      </w:pPr>
      <w:r>
        <w:rPr>
          <w:sz w:val="28"/>
          <w:szCs w:val="28"/>
        </w:rPr>
        <w:t>4.8. </w:t>
      </w:r>
      <w:r w:rsidRPr="007A3990">
        <w:rPr>
          <w:sz w:val="28"/>
          <w:szCs w:val="28"/>
        </w:rPr>
        <w:t xml:space="preserve">Состояние муниципального долга рассматривается как в целом по бюджету за </w:t>
      </w:r>
      <w:r w:rsidRPr="00883FC8">
        <w:rPr>
          <w:sz w:val="28"/>
          <w:szCs w:val="28"/>
        </w:rPr>
        <w:t>счет привлечения сторонних средств в качестве источника финансирования дефицита бюджета и за счет предоставления муниципальных гарантий, так и в разрезе главных администраторов бюджетных средств в части дебиторской и кредиторской задолженности.</w:t>
      </w:r>
    </w:p>
    <w:p w:rsidR="00B8273A" w:rsidRPr="007A3990" w:rsidRDefault="00B8273A" w:rsidP="00B8273A">
      <w:pPr>
        <w:adjustRightInd w:val="0"/>
        <w:ind w:firstLine="720"/>
        <w:jc w:val="both"/>
        <w:rPr>
          <w:sz w:val="28"/>
          <w:szCs w:val="28"/>
        </w:rPr>
      </w:pPr>
      <w:r w:rsidRPr="00883FC8">
        <w:rPr>
          <w:sz w:val="28"/>
          <w:szCs w:val="28"/>
        </w:rPr>
        <w:t>4.9.</w:t>
      </w:r>
      <w:r>
        <w:rPr>
          <w:sz w:val="28"/>
          <w:szCs w:val="28"/>
        </w:rPr>
        <w:t> </w:t>
      </w:r>
      <w:r w:rsidRPr="00883FC8">
        <w:rPr>
          <w:sz w:val="28"/>
          <w:szCs w:val="28"/>
        </w:rPr>
        <w:t>Выявляемые в ходе внешней проверки другие нарушения и недостатки, в том числе в части оформления форм, таблиц и текстовой части годовой бюджетной отчетности отражаются в соответствующем разделе Заключения КСО.</w:t>
      </w:r>
    </w:p>
    <w:p w:rsidR="00B8273A" w:rsidRDefault="00B8273A" w:rsidP="00B8273A">
      <w:pPr>
        <w:adjustRightInd w:val="0"/>
        <w:ind w:firstLine="720"/>
        <w:jc w:val="both"/>
        <w:rPr>
          <w:sz w:val="28"/>
          <w:szCs w:val="28"/>
        </w:rPr>
      </w:pPr>
      <w:r>
        <w:rPr>
          <w:sz w:val="28"/>
          <w:szCs w:val="28"/>
        </w:rPr>
        <w:t>4.10. </w:t>
      </w:r>
      <w:r w:rsidRPr="007A3990">
        <w:rPr>
          <w:sz w:val="28"/>
          <w:szCs w:val="28"/>
        </w:rPr>
        <w:t>По итогам внешней проверки формулируется вывод о достоверности представленного отчета об исполнении бюджета. Обобщаются выводы по каждому разделу Заключения, выявляются причинно</w:t>
      </w:r>
      <w:r>
        <w:rPr>
          <w:sz w:val="28"/>
          <w:szCs w:val="28"/>
        </w:rPr>
        <w:t>-</w:t>
      </w:r>
      <w:r w:rsidRPr="007A3990">
        <w:rPr>
          <w:sz w:val="28"/>
          <w:szCs w:val="28"/>
        </w:rPr>
        <w:t>следственные связи и разрабатываются предложения в части повышения эффективности бюджетного процесса.</w:t>
      </w:r>
    </w:p>
    <w:p w:rsidR="00B8273A" w:rsidRDefault="00B8273A" w:rsidP="00B8273A">
      <w:pPr>
        <w:adjustRightInd w:val="0"/>
        <w:ind w:firstLine="720"/>
        <w:jc w:val="both"/>
        <w:rPr>
          <w:sz w:val="28"/>
          <w:szCs w:val="28"/>
        </w:rPr>
      </w:pPr>
    </w:p>
    <w:p w:rsidR="00B8273A" w:rsidRDefault="00B8273A" w:rsidP="00B8273A">
      <w:pPr>
        <w:adjustRightInd w:val="0"/>
        <w:ind w:firstLine="720"/>
        <w:jc w:val="both"/>
        <w:rPr>
          <w:sz w:val="28"/>
          <w:szCs w:val="28"/>
        </w:rPr>
      </w:pPr>
    </w:p>
    <w:p w:rsidR="00AD1846" w:rsidRDefault="00AD1846" w:rsidP="00B8273A">
      <w:pPr>
        <w:adjustRightInd w:val="0"/>
        <w:ind w:firstLine="720"/>
        <w:jc w:val="both"/>
        <w:rPr>
          <w:sz w:val="28"/>
          <w:szCs w:val="28"/>
        </w:rPr>
      </w:pPr>
    </w:p>
    <w:p w:rsidR="00AD1846" w:rsidRDefault="00AD1846" w:rsidP="00B8273A">
      <w:pPr>
        <w:adjustRightInd w:val="0"/>
        <w:ind w:firstLine="720"/>
        <w:jc w:val="both"/>
        <w:rPr>
          <w:sz w:val="28"/>
          <w:szCs w:val="28"/>
        </w:rPr>
      </w:pPr>
    </w:p>
    <w:p w:rsidR="00AD1846" w:rsidRDefault="00AD1846" w:rsidP="00B8273A">
      <w:pPr>
        <w:adjustRightInd w:val="0"/>
        <w:ind w:firstLine="720"/>
        <w:jc w:val="both"/>
        <w:rPr>
          <w:sz w:val="28"/>
          <w:szCs w:val="28"/>
        </w:rPr>
      </w:pPr>
    </w:p>
    <w:p w:rsidR="00AD1846" w:rsidRDefault="00AD1846" w:rsidP="00B8273A">
      <w:pPr>
        <w:adjustRightInd w:val="0"/>
        <w:ind w:firstLine="720"/>
        <w:jc w:val="both"/>
        <w:rPr>
          <w:sz w:val="28"/>
          <w:szCs w:val="28"/>
        </w:rPr>
      </w:pPr>
    </w:p>
    <w:p w:rsidR="00AD1846" w:rsidRDefault="00AD1846" w:rsidP="00B8273A">
      <w:pPr>
        <w:adjustRightInd w:val="0"/>
        <w:ind w:firstLine="720"/>
        <w:jc w:val="both"/>
        <w:rPr>
          <w:sz w:val="28"/>
          <w:szCs w:val="28"/>
        </w:rPr>
      </w:pPr>
    </w:p>
    <w:p w:rsidR="00AD1846" w:rsidRDefault="00AD1846" w:rsidP="00B8273A">
      <w:pPr>
        <w:adjustRightInd w:val="0"/>
        <w:ind w:firstLine="720"/>
        <w:jc w:val="both"/>
        <w:rPr>
          <w:sz w:val="28"/>
          <w:szCs w:val="28"/>
        </w:rPr>
      </w:pPr>
    </w:p>
    <w:p w:rsidR="00AD1846" w:rsidRDefault="00AD1846" w:rsidP="00B8273A">
      <w:pPr>
        <w:adjustRightInd w:val="0"/>
        <w:ind w:firstLine="720"/>
        <w:jc w:val="both"/>
        <w:rPr>
          <w:sz w:val="28"/>
          <w:szCs w:val="28"/>
        </w:rPr>
      </w:pPr>
    </w:p>
    <w:p w:rsidR="00AD1846" w:rsidRDefault="00AD1846" w:rsidP="00B8273A">
      <w:pPr>
        <w:adjustRightInd w:val="0"/>
        <w:ind w:firstLine="720"/>
        <w:jc w:val="both"/>
        <w:rPr>
          <w:sz w:val="28"/>
          <w:szCs w:val="28"/>
        </w:rPr>
      </w:pPr>
    </w:p>
    <w:p w:rsidR="00AD1846" w:rsidRDefault="00AD1846" w:rsidP="00B8273A">
      <w:pPr>
        <w:adjustRightInd w:val="0"/>
        <w:ind w:firstLine="720"/>
        <w:jc w:val="both"/>
        <w:rPr>
          <w:sz w:val="28"/>
          <w:szCs w:val="28"/>
        </w:rPr>
      </w:pPr>
    </w:p>
    <w:p w:rsidR="00AD1846" w:rsidRDefault="00AD1846" w:rsidP="00B8273A">
      <w:pPr>
        <w:adjustRightInd w:val="0"/>
        <w:ind w:firstLine="720"/>
        <w:jc w:val="both"/>
        <w:rPr>
          <w:sz w:val="28"/>
          <w:szCs w:val="28"/>
        </w:rPr>
      </w:pPr>
    </w:p>
    <w:p w:rsidR="00AD1846" w:rsidRDefault="00AD1846" w:rsidP="00B8273A">
      <w:pPr>
        <w:adjustRightInd w:val="0"/>
        <w:ind w:firstLine="720"/>
        <w:jc w:val="both"/>
        <w:rPr>
          <w:sz w:val="28"/>
          <w:szCs w:val="28"/>
        </w:rPr>
        <w:sectPr w:rsidR="00AD1846" w:rsidSect="0045075E">
          <w:pgSz w:w="11906" w:h="16838" w:code="9"/>
          <w:pgMar w:top="1134" w:right="567" w:bottom="1134" w:left="1134" w:header="340" w:footer="340" w:gutter="0"/>
          <w:cols w:space="708"/>
          <w:titlePg/>
          <w:docGrid w:linePitch="360"/>
        </w:sectPr>
      </w:pPr>
    </w:p>
    <w:p w:rsidR="00B8273A" w:rsidRPr="00AD1846" w:rsidRDefault="00B8273A" w:rsidP="00B8273A">
      <w:pPr>
        <w:adjustRightInd w:val="0"/>
        <w:ind w:firstLine="720"/>
        <w:jc w:val="right"/>
        <w:rPr>
          <w:sz w:val="24"/>
          <w:szCs w:val="24"/>
        </w:rPr>
      </w:pPr>
      <w:r w:rsidRPr="00AD1846">
        <w:rPr>
          <w:sz w:val="24"/>
          <w:szCs w:val="24"/>
        </w:rPr>
        <w:lastRenderedPageBreak/>
        <w:t>Приложение № 1</w:t>
      </w:r>
    </w:p>
    <w:p w:rsidR="00B8273A" w:rsidRPr="006C1F53" w:rsidRDefault="00B8273A" w:rsidP="00B8273A">
      <w:pPr>
        <w:pStyle w:val="1"/>
        <w:spacing w:before="0" w:after="0"/>
        <w:ind w:firstLine="709"/>
        <w:jc w:val="center"/>
        <w:rPr>
          <w:rFonts w:ascii="Times New Roman" w:hAnsi="Times New Roman"/>
          <w:sz w:val="28"/>
          <w:szCs w:val="28"/>
        </w:rPr>
      </w:pPr>
    </w:p>
    <w:p w:rsidR="00B8273A" w:rsidRPr="006C1F53" w:rsidRDefault="00B8273A" w:rsidP="00B8273A">
      <w:pPr>
        <w:pStyle w:val="1"/>
        <w:spacing w:before="0" w:after="0"/>
        <w:ind w:firstLine="709"/>
        <w:jc w:val="center"/>
        <w:rPr>
          <w:rFonts w:ascii="Times New Roman" w:hAnsi="Times New Roman"/>
          <w:sz w:val="28"/>
          <w:szCs w:val="28"/>
        </w:rPr>
      </w:pPr>
      <w:r w:rsidRPr="006C1F53">
        <w:rPr>
          <w:rFonts w:ascii="Times New Roman" w:hAnsi="Times New Roman"/>
          <w:sz w:val="28"/>
          <w:szCs w:val="28"/>
        </w:rPr>
        <w:t>Основные этапы проведения внешней проверки</w:t>
      </w:r>
    </w:p>
    <w:p w:rsidR="00B8273A" w:rsidRPr="006C1F53" w:rsidRDefault="00B8273A" w:rsidP="00B8273A">
      <w:pPr>
        <w:adjustRightInd w:val="0"/>
        <w:ind w:firstLine="720"/>
        <w:jc w:val="center"/>
        <w:rPr>
          <w:b/>
          <w:sz w:val="28"/>
          <w:szCs w:val="28"/>
        </w:rPr>
      </w:pPr>
      <w:r w:rsidRPr="006C1F53">
        <w:rPr>
          <w:b/>
          <w:sz w:val="28"/>
          <w:szCs w:val="28"/>
        </w:rPr>
        <w:t>годовой бюджетной отчетности</w:t>
      </w:r>
    </w:p>
    <w:p w:rsidR="00B8273A" w:rsidRPr="006C1F53" w:rsidRDefault="00B8273A" w:rsidP="00B8273A">
      <w:pPr>
        <w:adjustRightInd w:val="0"/>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6"/>
        <w:gridCol w:w="2263"/>
      </w:tblGrid>
      <w:tr w:rsidR="00B8273A" w:rsidRPr="006C1F53" w:rsidTr="000D0A5F">
        <w:tc>
          <w:tcPr>
            <w:tcW w:w="8046" w:type="dxa"/>
          </w:tcPr>
          <w:p w:rsidR="00B8273A" w:rsidRPr="00EC6773" w:rsidRDefault="00B8273A" w:rsidP="000D0A5F">
            <w:pPr>
              <w:adjustRightInd w:val="0"/>
              <w:jc w:val="center"/>
              <w:rPr>
                <w:b/>
                <w:sz w:val="24"/>
                <w:szCs w:val="24"/>
              </w:rPr>
            </w:pPr>
            <w:r w:rsidRPr="00EC6773">
              <w:rPr>
                <w:b/>
                <w:sz w:val="24"/>
                <w:szCs w:val="24"/>
              </w:rPr>
              <w:t>Наименование мероприятия</w:t>
            </w:r>
          </w:p>
        </w:tc>
        <w:tc>
          <w:tcPr>
            <w:tcW w:w="2263" w:type="dxa"/>
          </w:tcPr>
          <w:p w:rsidR="00B8273A" w:rsidRPr="00EC6773" w:rsidRDefault="00B8273A" w:rsidP="000D0A5F">
            <w:pPr>
              <w:adjustRightInd w:val="0"/>
              <w:jc w:val="center"/>
              <w:rPr>
                <w:b/>
                <w:sz w:val="24"/>
                <w:szCs w:val="24"/>
              </w:rPr>
            </w:pPr>
            <w:r w:rsidRPr="00EC6773">
              <w:rPr>
                <w:b/>
                <w:sz w:val="24"/>
                <w:szCs w:val="24"/>
              </w:rPr>
              <w:t>Рекомендуемые</w:t>
            </w:r>
            <w:r w:rsidRPr="00EC6773">
              <w:rPr>
                <w:b/>
                <w:sz w:val="24"/>
                <w:szCs w:val="24"/>
                <w:highlight w:val="red"/>
              </w:rPr>
              <w:t xml:space="preserve"> </w:t>
            </w:r>
            <w:r w:rsidRPr="00EC6773">
              <w:rPr>
                <w:b/>
                <w:sz w:val="24"/>
                <w:szCs w:val="24"/>
              </w:rPr>
              <w:t>сроки выполнения работ</w:t>
            </w:r>
          </w:p>
        </w:tc>
      </w:tr>
      <w:tr w:rsidR="00B8273A" w:rsidRPr="006C1F53" w:rsidTr="000D0A5F">
        <w:tc>
          <w:tcPr>
            <w:tcW w:w="8046" w:type="dxa"/>
          </w:tcPr>
          <w:p w:rsidR="00B8273A" w:rsidRPr="00EC6773" w:rsidRDefault="00B8273A" w:rsidP="000D0A5F">
            <w:pPr>
              <w:adjustRightInd w:val="0"/>
              <w:jc w:val="center"/>
              <w:rPr>
                <w:sz w:val="24"/>
                <w:szCs w:val="24"/>
              </w:rPr>
            </w:pPr>
            <w:r w:rsidRPr="00EC6773">
              <w:rPr>
                <w:sz w:val="24"/>
                <w:szCs w:val="24"/>
              </w:rPr>
              <w:t>1</w:t>
            </w:r>
          </w:p>
        </w:tc>
        <w:tc>
          <w:tcPr>
            <w:tcW w:w="2263" w:type="dxa"/>
          </w:tcPr>
          <w:p w:rsidR="00B8273A" w:rsidRPr="00EC6773" w:rsidRDefault="00B8273A" w:rsidP="000D0A5F">
            <w:pPr>
              <w:adjustRightInd w:val="0"/>
              <w:jc w:val="center"/>
              <w:rPr>
                <w:sz w:val="24"/>
                <w:szCs w:val="24"/>
              </w:rPr>
            </w:pPr>
            <w:r w:rsidRPr="00EC6773">
              <w:rPr>
                <w:sz w:val="24"/>
                <w:szCs w:val="24"/>
              </w:rPr>
              <w:t>2</w:t>
            </w:r>
          </w:p>
        </w:tc>
      </w:tr>
      <w:tr w:rsidR="00B8273A" w:rsidRPr="006C1F53" w:rsidTr="000D0A5F">
        <w:tc>
          <w:tcPr>
            <w:tcW w:w="8046" w:type="dxa"/>
          </w:tcPr>
          <w:p w:rsidR="00B8273A" w:rsidRPr="00EC6773" w:rsidRDefault="00B8273A" w:rsidP="000D0A5F">
            <w:pPr>
              <w:adjustRightInd w:val="0"/>
              <w:jc w:val="center"/>
              <w:rPr>
                <w:b/>
                <w:i/>
                <w:sz w:val="24"/>
                <w:szCs w:val="24"/>
              </w:rPr>
            </w:pPr>
            <w:r w:rsidRPr="00EC6773">
              <w:rPr>
                <w:b/>
                <w:i/>
                <w:sz w:val="24"/>
                <w:szCs w:val="24"/>
              </w:rPr>
              <w:t>Подготовительный этап</w:t>
            </w:r>
          </w:p>
        </w:tc>
        <w:tc>
          <w:tcPr>
            <w:tcW w:w="2263" w:type="dxa"/>
          </w:tcPr>
          <w:p w:rsidR="00B8273A" w:rsidRPr="00EC6773" w:rsidRDefault="00B8273A" w:rsidP="000D0A5F">
            <w:pPr>
              <w:adjustRightInd w:val="0"/>
              <w:jc w:val="center"/>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изучение нормативной базы в части исполнения решения о бюджете муниципального образования за истекший финансовый год, формирования бюджетной отчетности, анализ данных ранее проведенных самостоятельных контрольных и (или) экспертно-аналитических мероприятий по проверке исполнения бюджета</w:t>
            </w:r>
          </w:p>
        </w:tc>
        <w:tc>
          <w:tcPr>
            <w:tcW w:w="2263" w:type="dxa"/>
          </w:tcPr>
          <w:p w:rsidR="00B8273A" w:rsidRPr="00EC6773" w:rsidRDefault="00B8273A" w:rsidP="000D0A5F">
            <w:pPr>
              <w:adjustRightInd w:val="0"/>
              <w:jc w:val="center"/>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подготовка шаблонов аналитических таблиц, шаблонов рабочей документации для камеральной проверки</w:t>
            </w:r>
          </w:p>
        </w:tc>
        <w:tc>
          <w:tcPr>
            <w:tcW w:w="2263" w:type="dxa"/>
          </w:tcPr>
          <w:p w:rsidR="00B8273A" w:rsidRPr="00EC6773" w:rsidRDefault="00B8273A" w:rsidP="000D0A5F">
            <w:pPr>
              <w:adjustRightInd w:val="0"/>
              <w:jc w:val="center"/>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разработка схемы взаимодействия участников внешней проверки</w:t>
            </w:r>
          </w:p>
        </w:tc>
        <w:tc>
          <w:tcPr>
            <w:tcW w:w="2263" w:type="dxa"/>
          </w:tcPr>
          <w:p w:rsidR="00B8273A" w:rsidRPr="00EC6773" w:rsidRDefault="00B8273A" w:rsidP="000D0A5F">
            <w:pPr>
              <w:adjustRightInd w:val="0"/>
              <w:jc w:val="center"/>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контроль поступления годовой бюджетной отчетности ГРБС</w:t>
            </w:r>
          </w:p>
        </w:tc>
        <w:tc>
          <w:tcPr>
            <w:tcW w:w="2263" w:type="dxa"/>
          </w:tcPr>
          <w:p w:rsidR="00B8273A" w:rsidRPr="00EC6773" w:rsidRDefault="00B8273A" w:rsidP="000D0A5F">
            <w:pPr>
              <w:adjustRightInd w:val="0"/>
              <w:jc w:val="center"/>
              <w:rPr>
                <w:sz w:val="24"/>
                <w:szCs w:val="24"/>
              </w:rPr>
            </w:pPr>
          </w:p>
        </w:tc>
      </w:tr>
      <w:tr w:rsidR="00B8273A" w:rsidRPr="006C1F53" w:rsidTr="000D0A5F">
        <w:tc>
          <w:tcPr>
            <w:tcW w:w="8046" w:type="dxa"/>
          </w:tcPr>
          <w:p w:rsidR="00B8273A" w:rsidRPr="00EC6773" w:rsidRDefault="00B8273A" w:rsidP="000D0A5F">
            <w:pPr>
              <w:adjustRightInd w:val="0"/>
              <w:jc w:val="center"/>
              <w:rPr>
                <w:b/>
                <w:sz w:val="24"/>
                <w:szCs w:val="24"/>
              </w:rPr>
            </w:pPr>
            <w:r w:rsidRPr="00EC6773">
              <w:rPr>
                <w:b/>
                <w:i/>
                <w:sz w:val="24"/>
                <w:szCs w:val="24"/>
              </w:rPr>
              <w:t>Камеральная проверка</w:t>
            </w:r>
          </w:p>
        </w:tc>
        <w:tc>
          <w:tcPr>
            <w:tcW w:w="2263" w:type="dxa"/>
          </w:tcPr>
          <w:p w:rsidR="00B8273A" w:rsidRPr="00EC6773" w:rsidRDefault="00B8273A" w:rsidP="000D0A5F">
            <w:pPr>
              <w:adjustRightInd w:val="0"/>
              <w:jc w:val="center"/>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проверка соответствия состава представленных документов требованиям нормативно – правовых актов</w:t>
            </w:r>
          </w:p>
        </w:tc>
        <w:tc>
          <w:tcPr>
            <w:tcW w:w="2263" w:type="dxa"/>
          </w:tcPr>
          <w:p w:rsidR="00B8273A" w:rsidRPr="00EC6773" w:rsidRDefault="00B8273A" w:rsidP="000D0A5F">
            <w:pPr>
              <w:adjustRightInd w:val="0"/>
              <w:jc w:val="both"/>
              <w:rPr>
                <w:sz w:val="24"/>
                <w:szCs w:val="24"/>
              </w:rPr>
            </w:pPr>
          </w:p>
        </w:tc>
      </w:tr>
      <w:tr w:rsidR="00B8273A" w:rsidRPr="006C1F53" w:rsidTr="000D0A5F">
        <w:tc>
          <w:tcPr>
            <w:tcW w:w="8046" w:type="dxa"/>
          </w:tcPr>
          <w:p w:rsidR="00B8273A" w:rsidRPr="00EC6773" w:rsidRDefault="00B8273A" w:rsidP="000D0A5F">
            <w:pPr>
              <w:adjustRightInd w:val="0"/>
              <w:jc w:val="both"/>
              <w:rPr>
                <w:i/>
                <w:sz w:val="24"/>
                <w:szCs w:val="24"/>
              </w:rPr>
            </w:pPr>
            <w:r w:rsidRPr="00EC6773">
              <w:rPr>
                <w:sz w:val="24"/>
                <w:szCs w:val="24"/>
              </w:rPr>
              <w:t>– проверка полноты заполнения всех необходимых реквизитов и показателей форм и таблиц бюджетной отчетности</w:t>
            </w:r>
          </w:p>
        </w:tc>
        <w:tc>
          <w:tcPr>
            <w:tcW w:w="2263" w:type="dxa"/>
          </w:tcPr>
          <w:p w:rsidR="00B8273A" w:rsidRPr="00EC6773" w:rsidRDefault="00B8273A" w:rsidP="000D0A5F">
            <w:pPr>
              <w:adjustRightInd w:val="0"/>
              <w:jc w:val="both"/>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соблюдение требований порядка составления отчетности</w:t>
            </w:r>
          </w:p>
        </w:tc>
        <w:tc>
          <w:tcPr>
            <w:tcW w:w="2263" w:type="dxa"/>
          </w:tcPr>
          <w:p w:rsidR="00B8273A" w:rsidRPr="00EC6773" w:rsidRDefault="00B8273A" w:rsidP="000D0A5F">
            <w:pPr>
              <w:adjustRightInd w:val="0"/>
              <w:jc w:val="both"/>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соответствие показателей отчетности, представленной на бумажных носителях, электронной версии</w:t>
            </w:r>
          </w:p>
        </w:tc>
        <w:tc>
          <w:tcPr>
            <w:tcW w:w="2263" w:type="dxa"/>
          </w:tcPr>
          <w:p w:rsidR="00B8273A" w:rsidRPr="00EC6773" w:rsidRDefault="00B8273A" w:rsidP="000D0A5F">
            <w:pPr>
              <w:adjustRightInd w:val="0"/>
              <w:jc w:val="both"/>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проверка соблюдения контрольных соотношений</w:t>
            </w:r>
          </w:p>
        </w:tc>
        <w:tc>
          <w:tcPr>
            <w:tcW w:w="2263" w:type="dxa"/>
          </w:tcPr>
          <w:p w:rsidR="00B8273A" w:rsidRPr="00EC6773" w:rsidRDefault="00B8273A" w:rsidP="000D0A5F">
            <w:pPr>
              <w:adjustRightInd w:val="0"/>
              <w:jc w:val="both"/>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проверка соответствия плановых показателей решению о бюджете за истекший финансовый год и сводной бюджетной росписи</w:t>
            </w:r>
          </w:p>
        </w:tc>
        <w:tc>
          <w:tcPr>
            <w:tcW w:w="2263" w:type="dxa"/>
          </w:tcPr>
          <w:p w:rsidR="00B8273A" w:rsidRPr="00EC6773" w:rsidRDefault="00B8273A" w:rsidP="000D0A5F">
            <w:pPr>
              <w:adjustRightInd w:val="0"/>
              <w:jc w:val="both"/>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xml:space="preserve">– заполнение соответствующих форм аналитических таблиц </w:t>
            </w:r>
          </w:p>
        </w:tc>
        <w:tc>
          <w:tcPr>
            <w:tcW w:w="2263" w:type="dxa"/>
          </w:tcPr>
          <w:p w:rsidR="00B8273A" w:rsidRPr="00EC6773" w:rsidRDefault="00B8273A" w:rsidP="000D0A5F">
            <w:pPr>
              <w:adjustRightInd w:val="0"/>
              <w:jc w:val="both"/>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определение объектов и тематики комплекса контрольных и (или) экспертно-аналитических мероприятий</w:t>
            </w:r>
          </w:p>
        </w:tc>
        <w:tc>
          <w:tcPr>
            <w:tcW w:w="2263" w:type="dxa"/>
          </w:tcPr>
          <w:p w:rsidR="00B8273A" w:rsidRPr="00EC6773" w:rsidRDefault="00B8273A" w:rsidP="000D0A5F">
            <w:pPr>
              <w:adjustRightInd w:val="0"/>
              <w:jc w:val="both"/>
              <w:rPr>
                <w:sz w:val="24"/>
                <w:szCs w:val="24"/>
              </w:rPr>
            </w:pPr>
          </w:p>
        </w:tc>
      </w:tr>
      <w:tr w:rsidR="00B8273A" w:rsidRPr="006C1F53" w:rsidTr="000D0A5F">
        <w:tc>
          <w:tcPr>
            <w:tcW w:w="8046" w:type="dxa"/>
          </w:tcPr>
          <w:p w:rsidR="00B8273A" w:rsidRPr="00EC6773" w:rsidRDefault="00B8273A" w:rsidP="000D0A5F">
            <w:pPr>
              <w:adjustRightInd w:val="0"/>
              <w:jc w:val="center"/>
              <w:rPr>
                <w:b/>
                <w:sz w:val="24"/>
                <w:szCs w:val="24"/>
              </w:rPr>
            </w:pPr>
            <w:r w:rsidRPr="00EC6773">
              <w:rPr>
                <w:b/>
                <w:i/>
                <w:sz w:val="24"/>
                <w:szCs w:val="24"/>
              </w:rPr>
              <w:t xml:space="preserve">Комплекс контрольных и (или) экспертно-аналитических мероприятий </w:t>
            </w:r>
          </w:p>
        </w:tc>
        <w:tc>
          <w:tcPr>
            <w:tcW w:w="2263" w:type="dxa"/>
          </w:tcPr>
          <w:p w:rsidR="00B8273A" w:rsidRPr="00EC6773" w:rsidRDefault="00B8273A" w:rsidP="000D0A5F">
            <w:pPr>
              <w:adjustRightInd w:val="0"/>
              <w:jc w:val="center"/>
              <w:rPr>
                <w:b/>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оформление приказов/распоряжений и программ мероприятий</w:t>
            </w:r>
          </w:p>
        </w:tc>
        <w:tc>
          <w:tcPr>
            <w:tcW w:w="2263" w:type="dxa"/>
          </w:tcPr>
          <w:p w:rsidR="00B8273A" w:rsidRPr="00EC6773" w:rsidRDefault="00B8273A" w:rsidP="000D0A5F">
            <w:pPr>
              <w:adjustRightInd w:val="0"/>
              <w:jc w:val="center"/>
              <w:rPr>
                <w:sz w:val="24"/>
                <w:szCs w:val="24"/>
              </w:rPr>
            </w:pPr>
          </w:p>
        </w:tc>
      </w:tr>
      <w:tr w:rsidR="00B8273A" w:rsidRPr="006C1F53" w:rsidTr="000D0A5F">
        <w:tc>
          <w:tcPr>
            <w:tcW w:w="8046" w:type="dxa"/>
          </w:tcPr>
          <w:p w:rsidR="00B8273A" w:rsidRPr="00EC6773" w:rsidRDefault="00B8273A" w:rsidP="000D0A5F">
            <w:pPr>
              <w:adjustRightInd w:val="0"/>
              <w:jc w:val="both"/>
              <w:rPr>
                <w:i/>
                <w:sz w:val="24"/>
                <w:szCs w:val="24"/>
              </w:rPr>
            </w:pPr>
            <w:r w:rsidRPr="00EC6773">
              <w:rPr>
                <w:sz w:val="24"/>
                <w:szCs w:val="24"/>
              </w:rPr>
              <w:t>– проведение мероприятий в соответствии с утвержденными программами</w:t>
            </w:r>
          </w:p>
        </w:tc>
        <w:tc>
          <w:tcPr>
            <w:tcW w:w="2263" w:type="dxa"/>
          </w:tcPr>
          <w:p w:rsidR="00B8273A" w:rsidRPr="00EC6773" w:rsidRDefault="00B8273A" w:rsidP="000D0A5F">
            <w:pPr>
              <w:adjustRightInd w:val="0"/>
              <w:jc w:val="center"/>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оформление актов (заключений)</w:t>
            </w:r>
          </w:p>
        </w:tc>
        <w:tc>
          <w:tcPr>
            <w:tcW w:w="2263" w:type="dxa"/>
          </w:tcPr>
          <w:p w:rsidR="00B8273A" w:rsidRPr="00EC6773" w:rsidRDefault="00B8273A" w:rsidP="000D0A5F">
            <w:pPr>
              <w:adjustRightInd w:val="0"/>
              <w:jc w:val="center"/>
              <w:rPr>
                <w:sz w:val="24"/>
                <w:szCs w:val="24"/>
              </w:rPr>
            </w:pPr>
          </w:p>
        </w:tc>
      </w:tr>
      <w:tr w:rsidR="00B8273A" w:rsidRPr="006C1F53" w:rsidTr="000D0A5F">
        <w:tc>
          <w:tcPr>
            <w:tcW w:w="8046" w:type="dxa"/>
          </w:tcPr>
          <w:p w:rsidR="00B8273A" w:rsidRPr="00EC6773" w:rsidRDefault="00B8273A" w:rsidP="000D0A5F">
            <w:pPr>
              <w:adjustRightInd w:val="0"/>
              <w:jc w:val="center"/>
              <w:rPr>
                <w:b/>
                <w:sz w:val="24"/>
                <w:szCs w:val="24"/>
              </w:rPr>
            </w:pPr>
            <w:r w:rsidRPr="00EC6773">
              <w:rPr>
                <w:b/>
                <w:i/>
                <w:sz w:val="24"/>
                <w:szCs w:val="24"/>
              </w:rPr>
              <w:t>Подготовка Заключения КСО</w:t>
            </w:r>
          </w:p>
        </w:tc>
        <w:tc>
          <w:tcPr>
            <w:tcW w:w="2263" w:type="dxa"/>
          </w:tcPr>
          <w:p w:rsidR="00B8273A" w:rsidRPr="00EC6773" w:rsidRDefault="00B8273A" w:rsidP="000D0A5F">
            <w:pPr>
              <w:adjustRightInd w:val="0"/>
              <w:jc w:val="center"/>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изучение отчета об исполнении бюджета за истекший финансовый год</w:t>
            </w:r>
          </w:p>
        </w:tc>
        <w:tc>
          <w:tcPr>
            <w:tcW w:w="2263" w:type="dxa"/>
          </w:tcPr>
          <w:p w:rsidR="00B8273A" w:rsidRPr="00EC6773" w:rsidRDefault="00B8273A" w:rsidP="000D0A5F">
            <w:pPr>
              <w:adjustRightInd w:val="0"/>
              <w:jc w:val="center"/>
              <w:rPr>
                <w:sz w:val="24"/>
                <w:szCs w:val="24"/>
              </w:rPr>
            </w:pPr>
          </w:p>
        </w:tc>
      </w:tr>
      <w:tr w:rsidR="00B8273A" w:rsidRPr="006C1F53" w:rsidTr="000D0A5F">
        <w:tc>
          <w:tcPr>
            <w:tcW w:w="8046" w:type="dxa"/>
          </w:tcPr>
          <w:p w:rsidR="00B8273A" w:rsidRPr="00EC6773" w:rsidRDefault="00B8273A" w:rsidP="000D0A5F">
            <w:pPr>
              <w:adjustRightInd w:val="0"/>
              <w:jc w:val="both"/>
              <w:rPr>
                <w:i/>
                <w:sz w:val="24"/>
                <w:szCs w:val="24"/>
              </w:rPr>
            </w:pPr>
            <w:r w:rsidRPr="00EC6773">
              <w:rPr>
                <w:sz w:val="24"/>
                <w:szCs w:val="24"/>
              </w:rPr>
              <w:t>– анализ результатов контрольных и (или) экспертно-аналитических мероприятий</w:t>
            </w:r>
          </w:p>
        </w:tc>
        <w:tc>
          <w:tcPr>
            <w:tcW w:w="2263" w:type="dxa"/>
          </w:tcPr>
          <w:p w:rsidR="00B8273A" w:rsidRPr="00EC6773" w:rsidRDefault="00B8273A" w:rsidP="000D0A5F">
            <w:pPr>
              <w:adjustRightInd w:val="0"/>
              <w:jc w:val="center"/>
              <w:rPr>
                <w:sz w:val="24"/>
                <w:szCs w:val="24"/>
              </w:rPr>
            </w:pPr>
          </w:p>
        </w:tc>
      </w:tr>
      <w:tr w:rsidR="00B8273A" w:rsidRPr="006C1F53" w:rsidTr="000D0A5F">
        <w:tc>
          <w:tcPr>
            <w:tcW w:w="8046" w:type="dxa"/>
          </w:tcPr>
          <w:p w:rsidR="00B8273A" w:rsidRPr="00EC6773" w:rsidRDefault="00B8273A" w:rsidP="000D0A5F">
            <w:pPr>
              <w:adjustRightInd w:val="0"/>
              <w:jc w:val="both"/>
              <w:rPr>
                <w:sz w:val="24"/>
                <w:szCs w:val="24"/>
              </w:rPr>
            </w:pPr>
            <w:r w:rsidRPr="00EC6773">
              <w:rPr>
                <w:sz w:val="24"/>
                <w:szCs w:val="24"/>
              </w:rPr>
              <w:t>– подготовка Заключения КСО</w:t>
            </w:r>
          </w:p>
        </w:tc>
        <w:tc>
          <w:tcPr>
            <w:tcW w:w="2263" w:type="dxa"/>
          </w:tcPr>
          <w:p w:rsidR="00B8273A" w:rsidRPr="00EC6773" w:rsidRDefault="00B8273A" w:rsidP="000D0A5F">
            <w:pPr>
              <w:adjustRightInd w:val="0"/>
              <w:jc w:val="center"/>
              <w:rPr>
                <w:sz w:val="24"/>
                <w:szCs w:val="24"/>
              </w:rPr>
            </w:pPr>
          </w:p>
        </w:tc>
      </w:tr>
    </w:tbl>
    <w:p w:rsidR="00B8273A" w:rsidRPr="006C1F53" w:rsidRDefault="00B8273A" w:rsidP="00B8273A">
      <w:pPr>
        <w:snapToGrid w:val="0"/>
        <w:rPr>
          <w:sz w:val="28"/>
          <w:szCs w:val="28"/>
        </w:rPr>
      </w:pPr>
    </w:p>
    <w:p w:rsidR="00B8273A" w:rsidRDefault="00B8273A" w:rsidP="00B8273A">
      <w:pPr>
        <w:spacing w:before="11"/>
        <w:ind w:left="83" w:right="709"/>
        <w:jc w:val="center"/>
        <w:rPr>
          <w:spacing w:val="-2"/>
        </w:rPr>
      </w:pPr>
    </w:p>
    <w:p w:rsidR="00B8273A" w:rsidRDefault="00B8273A" w:rsidP="00B8273A"/>
    <w:p w:rsidR="00B8273A" w:rsidRDefault="00B8273A">
      <w:pPr>
        <w:pStyle w:val="a3"/>
        <w:ind w:left="4033" w:firstLine="0"/>
        <w:jc w:val="left"/>
        <w:rPr>
          <w:sz w:val="20"/>
        </w:rPr>
      </w:pPr>
    </w:p>
    <w:sectPr w:rsidR="00B8273A" w:rsidSect="001B7984">
      <w:headerReference w:type="default" r:id="rId13"/>
      <w:type w:val="continuous"/>
      <w:pgSz w:w="11906" w:h="16838"/>
      <w:pgMar w:top="1134" w:right="567"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D07" w:rsidRDefault="00AF6D07" w:rsidP="0009260C">
      <w:r>
        <w:separator/>
      </w:r>
    </w:p>
  </w:endnote>
  <w:endnote w:type="continuationSeparator" w:id="1">
    <w:p w:rsidR="00AF6D07" w:rsidRDefault="00AF6D07" w:rsidP="00092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3A" w:rsidRDefault="00401706" w:rsidP="00B766C7">
    <w:pPr>
      <w:pStyle w:val="a8"/>
      <w:framePr w:wrap="around" w:vAnchor="text" w:hAnchor="margin" w:xAlign="right" w:y="1"/>
      <w:rPr>
        <w:rStyle w:val="aa"/>
      </w:rPr>
    </w:pPr>
    <w:r>
      <w:rPr>
        <w:rStyle w:val="aa"/>
      </w:rPr>
      <w:fldChar w:fldCharType="begin"/>
    </w:r>
    <w:r w:rsidR="00B8273A">
      <w:rPr>
        <w:rStyle w:val="aa"/>
      </w:rPr>
      <w:instrText xml:space="preserve">PAGE  </w:instrText>
    </w:r>
    <w:r>
      <w:rPr>
        <w:rStyle w:val="aa"/>
      </w:rPr>
      <w:fldChar w:fldCharType="end"/>
    </w:r>
  </w:p>
  <w:p w:rsidR="00B8273A" w:rsidRDefault="00B8273A" w:rsidP="00EE40F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3A" w:rsidRDefault="00B8273A" w:rsidP="00EE40F0">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3A" w:rsidRDefault="00B8273A" w:rsidP="00BB61D4">
    <w:pPr>
      <w:pStyle w:val="a8"/>
      <w:framePr w:wrap="around" w:vAnchor="text" w:hAnchor="margin" w:xAlign="right" w:y="1"/>
      <w:rPr>
        <w:rStyle w:val="aa"/>
      </w:rPr>
    </w:pPr>
  </w:p>
  <w:p w:rsidR="00B8273A" w:rsidRDefault="00B827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D07" w:rsidRDefault="00AF6D07" w:rsidP="0009260C">
      <w:r>
        <w:separator/>
      </w:r>
    </w:p>
  </w:footnote>
  <w:footnote w:type="continuationSeparator" w:id="1">
    <w:p w:rsidR="00AF6D07" w:rsidRDefault="00AF6D07" w:rsidP="00092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3A" w:rsidRDefault="00401706" w:rsidP="00DD4055">
    <w:pPr>
      <w:pStyle w:val="ab"/>
      <w:framePr w:wrap="around" w:vAnchor="text" w:hAnchor="margin" w:xAlign="center" w:y="1"/>
      <w:rPr>
        <w:rStyle w:val="aa"/>
      </w:rPr>
    </w:pPr>
    <w:r>
      <w:rPr>
        <w:rStyle w:val="aa"/>
      </w:rPr>
      <w:fldChar w:fldCharType="begin"/>
    </w:r>
    <w:r w:rsidR="00B8273A">
      <w:rPr>
        <w:rStyle w:val="aa"/>
      </w:rPr>
      <w:instrText xml:space="preserve">PAGE  </w:instrText>
    </w:r>
    <w:r>
      <w:rPr>
        <w:rStyle w:val="aa"/>
      </w:rPr>
      <w:fldChar w:fldCharType="end"/>
    </w:r>
  </w:p>
  <w:p w:rsidR="00B8273A" w:rsidRDefault="00B8273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156633"/>
      <w:docPartObj>
        <w:docPartGallery w:val="Page Numbers (Top of Page)"/>
        <w:docPartUnique/>
      </w:docPartObj>
    </w:sdtPr>
    <w:sdtContent>
      <w:p w:rsidR="00B8273A" w:rsidRDefault="00401706">
        <w:pPr>
          <w:pStyle w:val="ab"/>
          <w:jc w:val="center"/>
        </w:pPr>
        <w:fldSimple w:instr=" PAGE   \* MERGEFORMAT ">
          <w:r w:rsidR="002D1097">
            <w:rPr>
              <w:noProof/>
            </w:rPr>
            <w:t>1</w:t>
          </w:r>
        </w:fldSimple>
      </w:p>
    </w:sdtContent>
  </w:sdt>
  <w:p w:rsidR="00B8273A" w:rsidRDefault="00B8273A" w:rsidP="00EC6773">
    <w:pPr>
      <w:pStyle w:val="ab"/>
      <w:ind w:left="72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3A" w:rsidRDefault="00401706">
    <w:pPr>
      <w:pStyle w:val="ab"/>
      <w:jc w:val="center"/>
    </w:pPr>
    <w:fldSimple w:instr="PAGE   \* MERGEFORMAT">
      <w:r w:rsidR="002D1097">
        <w:rPr>
          <w:noProof/>
        </w:rPr>
        <w:t>2</w:t>
      </w:r>
    </w:fldSimple>
  </w:p>
  <w:p w:rsidR="00B8273A" w:rsidRDefault="00B8273A">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0C" w:rsidRDefault="0009260C">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60DF"/>
    <w:multiLevelType w:val="hybridMultilevel"/>
    <w:tmpl w:val="492C869C"/>
    <w:lvl w:ilvl="0" w:tplc="6D8890EC">
      <w:start w:val="1"/>
      <w:numFmt w:val="decimal"/>
      <w:lvlText w:val="%1."/>
      <w:lvlJc w:val="left"/>
      <w:pPr>
        <w:ind w:left="374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347E2552">
      <w:numFmt w:val="none"/>
      <w:lvlText w:val=""/>
      <w:lvlJc w:val="left"/>
      <w:pPr>
        <w:tabs>
          <w:tab w:val="num" w:pos="360"/>
        </w:tabs>
      </w:pPr>
    </w:lvl>
    <w:lvl w:ilvl="2" w:tplc="0E08A95C">
      <w:numFmt w:val="bullet"/>
      <w:lvlText w:val="•"/>
      <w:lvlJc w:val="left"/>
      <w:pPr>
        <w:ind w:left="4387" w:hanging="501"/>
      </w:pPr>
      <w:rPr>
        <w:rFonts w:hint="default"/>
        <w:lang w:val="ru-RU" w:eastAsia="en-US" w:bidi="ar-SA"/>
      </w:rPr>
    </w:lvl>
    <w:lvl w:ilvl="3" w:tplc="C9FA21EC">
      <w:numFmt w:val="bullet"/>
      <w:lvlText w:val="•"/>
      <w:lvlJc w:val="left"/>
      <w:pPr>
        <w:ind w:left="5034" w:hanging="501"/>
      </w:pPr>
      <w:rPr>
        <w:rFonts w:hint="default"/>
        <w:lang w:val="ru-RU" w:eastAsia="en-US" w:bidi="ar-SA"/>
      </w:rPr>
    </w:lvl>
    <w:lvl w:ilvl="4" w:tplc="C602C136">
      <w:numFmt w:val="bullet"/>
      <w:lvlText w:val="•"/>
      <w:lvlJc w:val="left"/>
      <w:pPr>
        <w:ind w:left="5682" w:hanging="501"/>
      </w:pPr>
      <w:rPr>
        <w:rFonts w:hint="default"/>
        <w:lang w:val="ru-RU" w:eastAsia="en-US" w:bidi="ar-SA"/>
      </w:rPr>
    </w:lvl>
    <w:lvl w:ilvl="5" w:tplc="A882EF90">
      <w:numFmt w:val="bullet"/>
      <w:lvlText w:val="•"/>
      <w:lvlJc w:val="left"/>
      <w:pPr>
        <w:ind w:left="6329" w:hanging="501"/>
      </w:pPr>
      <w:rPr>
        <w:rFonts w:hint="default"/>
        <w:lang w:val="ru-RU" w:eastAsia="en-US" w:bidi="ar-SA"/>
      </w:rPr>
    </w:lvl>
    <w:lvl w:ilvl="6" w:tplc="0694AF9A">
      <w:numFmt w:val="bullet"/>
      <w:lvlText w:val="•"/>
      <w:lvlJc w:val="left"/>
      <w:pPr>
        <w:ind w:left="6976" w:hanging="501"/>
      </w:pPr>
      <w:rPr>
        <w:rFonts w:hint="default"/>
        <w:lang w:val="ru-RU" w:eastAsia="en-US" w:bidi="ar-SA"/>
      </w:rPr>
    </w:lvl>
    <w:lvl w:ilvl="7" w:tplc="25AA3B06">
      <w:numFmt w:val="bullet"/>
      <w:lvlText w:val="•"/>
      <w:lvlJc w:val="left"/>
      <w:pPr>
        <w:ind w:left="7624" w:hanging="501"/>
      </w:pPr>
      <w:rPr>
        <w:rFonts w:hint="default"/>
        <w:lang w:val="ru-RU" w:eastAsia="en-US" w:bidi="ar-SA"/>
      </w:rPr>
    </w:lvl>
    <w:lvl w:ilvl="8" w:tplc="E0A239BC">
      <w:numFmt w:val="bullet"/>
      <w:lvlText w:val="•"/>
      <w:lvlJc w:val="left"/>
      <w:pPr>
        <w:ind w:left="8271" w:hanging="501"/>
      </w:pPr>
      <w:rPr>
        <w:rFonts w:hint="default"/>
        <w:lang w:val="ru-RU" w:eastAsia="en-US" w:bidi="ar-SA"/>
      </w:rPr>
    </w:lvl>
  </w:abstractNum>
  <w:abstractNum w:abstractNumId="1">
    <w:nsid w:val="1BD734E8"/>
    <w:multiLevelType w:val="hybridMultilevel"/>
    <w:tmpl w:val="DE144460"/>
    <w:lvl w:ilvl="0" w:tplc="AA1C5D4A">
      <w:start w:val="1"/>
      <w:numFmt w:val="decimal"/>
      <w:lvlText w:val="%1."/>
      <w:lvlJc w:val="left"/>
      <w:pPr>
        <w:ind w:left="3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45EE4A8A">
      <w:numFmt w:val="bullet"/>
      <w:lvlText w:val="•"/>
      <w:lvlJc w:val="left"/>
      <w:pPr>
        <w:ind w:left="1298" w:hanging="281"/>
      </w:pPr>
      <w:rPr>
        <w:rFonts w:hint="default"/>
        <w:lang w:val="ru-RU" w:eastAsia="en-US" w:bidi="ar-SA"/>
      </w:rPr>
    </w:lvl>
    <w:lvl w:ilvl="2" w:tplc="FA3EAF3C">
      <w:numFmt w:val="bullet"/>
      <w:lvlText w:val="•"/>
      <w:lvlJc w:val="left"/>
      <w:pPr>
        <w:ind w:left="2217" w:hanging="281"/>
      </w:pPr>
      <w:rPr>
        <w:rFonts w:hint="default"/>
        <w:lang w:val="ru-RU" w:eastAsia="en-US" w:bidi="ar-SA"/>
      </w:rPr>
    </w:lvl>
    <w:lvl w:ilvl="3" w:tplc="067AB4CA">
      <w:numFmt w:val="bullet"/>
      <w:lvlText w:val="•"/>
      <w:lvlJc w:val="left"/>
      <w:pPr>
        <w:ind w:left="3135" w:hanging="281"/>
      </w:pPr>
      <w:rPr>
        <w:rFonts w:hint="default"/>
        <w:lang w:val="ru-RU" w:eastAsia="en-US" w:bidi="ar-SA"/>
      </w:rPr>
    </w:lvl>
    <w:lvl w:ilvl="4" w:tplc="414676A8">
      <w:numFmt w:val="bullet"/>
      <w:lvlText w:val="•"/>
      <w:lvlJc w:val="left"/>
      <w:pPr>
        <w:ind w:left="4054" w:hanging="281"/>
      </w:pPr>
      <w:rPr>
        <w:rFonts w:hint="default"/>
        <w:lang w:val="ru-RU" w:eastAsia="en-US" w:bidi="ar-SA"/>
      </w:rPr>
    </w:lvl>
    <w:lvl w:ilvl="5" w:tplc="A5C05F54">
      <w:numFmt w:val="bullet"/>
      <w:lvlText w:val="•"/>
      <w:lvlJc w:val="left"/>
      <w:pPr>
        <w:ind w:left="4973" w:hanging="281"/>
      </w:pPr>
      <w:rPr>
        <w:rFonts w:hint="default"/>
        <w:lang w:val="ru-RU" w:eastAsia="en-US" w:bidi="ar-SA"/>
      </w:rPr>
    </w:lvl>
    <w:lvl w:ilvl="6" w:tplc="7B423250">
      <w:numFmt w:val="bullet"/>
      <w:lvlText w:val="•"/>
      <w:lvlJc w:val="left"/>
      <w:pPr>
        <w:ind w:left="5891" w:hanging="281"/>
      </w:pPr>
      <w:rPr>
        <w:rFonts w:hint="default"/>
        <w:lang w:val="ru-RU" w:eastAsia="en-US" w:bidi="ar-SA"/>
      </w:rPr>
    </w:lvl>
    <w:lvl w:ilvl="7" w:tplc="6D54930E">
      <w:numFmt w:val="bullet"/>
      <w:lvlText w:val="•"/>
      <w:lvlJc w:val="left"/>
      <w:pPr>
        <w:ind w:left="6810" w:hanging="281"/>
      </w:pPr>
      <w:rPr>
        <w:rFonts w:hint="default"/>
        <w:lang w:val="ru-RU" w:eastAsia="en-US" w:bidi="ar-SA"/>
      </w:rPr>
    </w:lvl>
    <w:lvl w:ilvl="8" w:tplc="E69EDBB6">
      <w:numFmt w:val="bullet"/>
      <w:lvlText w:val="•"/>
      <w:lvlJc w:val="left"/>
      <w:pPr>
        <w:ind w:left="7729" w:hanging="281"/>
      </w:pPr>
      <w:rPr>
        <w:rFonts w:hint="default"/>
        <w:lang w:val="ru-RU" w:eastAsia="en-US" w:bidi="ar-SA"/>
      </w:rPr>
    </w:lvl>
  </w:abstractNum>
  <w:abstractNum w:abstractNumId="2">
    <w:nsid w:val="1F454D42"/>
    <w:multiLevelType w:val="hybridMultilevel"/>
    <w:tmpl w:val="1AF8E816"/>
    <w:lvl w:ilvl="0" w:tplc="F3546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5B0765"/>
    <w:multiLevelType w:val="hybridMultilevel"/>
    <w:tmpl w:val="1AF8E816"/>
    <w:lvl w:ilvl="0" w:tplc="F3546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192624"/>
    <w:multiLevelType w:val="hybridMultilevel"/>
    <w:tmpl w:val="DBCCA514"/>
    <w:lvl w:ilvl="0" w:tplc="ADD65E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AD4752"/>
    <w:multiLevelType w:val="hybridMultilevel"/>
    <w:tmpl w:val="492C869C"/>
    <w:lvl w:ilvl="0" w:tplc="6D8890EC">
      <w:start w:val="1"/>
      <w:numFmt w:val="decimal"/>
      <w:lvlText w:val="%1."/>
      <w:lvlJc w:val="left"/>
      <w:pPr>
        <w:ind w:left="374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347E2552">
      <w:numFmt w:val="none"/>
      <w:lvlText w:val=""/>
      <w:lvlJc w:val="left"/>
      <w:pPr>
        <w:tabs>
          <w:tab w:val="num" w:pos="360"/>
        </w:tabs>
      </w:pPr>
    </w:lvl>
    <w:lvl w:ilvl="2" w:tplc="0E08A95C">
      <w:numFmt w:val="bullet"/>
      <w:lvlText w:val="•"/>
      <w:lvlJc w:val="left"/>
      <w:pPr>
        <w:ind w:left="4387" w:hanging="501"/>
      </w:pPr>
      <w:rPr>
        <w:rFonts w:hint="default"/>
        <w:lang w:val="ru-RU" w:eastAsia="en-US" w:bidi="ar-SA"/>
      </w:rPr>
    </w:lvl>
    <w:lvl w:ilvl="3" w:tplc="C9FA21EC">
      <w:numFmt w:val="bullet"/>
      <w:lvlText w:val="•"/>
      <w:lvlJc w:val="left"/>
      <w:pPr>
        <w:ind w:left="5034" w:hanging="501"/>
      </w:pPr>
      <w:rPr>
        <w:rFonts w:hint="default"/>
        <w:lang w:val="ru-RU" w:eastAsia="en-US" w:bidi="ar-SA"/>
      </w:rPr>
    </w:lvl>
    <w:lvl w:ilvl="4" w:tplc="C602C136">
      <w:numFmt w:val="bullet"/>
      <w:lvlText w:val="•"/>
      <w:lvlJc w:val="left"/>
      <w:pPr>
        <w:ind w:left="5682" w:hanging="501"/>
      </w:pPr>
      <w:rPr>
        <w:rFonts w:hint="default"/>
        <w:lang w:val="ru-RU" w:eastAsia="en-US" w:bidi="ar-SA"/>
      </w:rPr>
    </w:lvl>
    <w:lvl w:ilvl="5" w:tplc="A882EF90">
      <w:numFmt w:val="bullet"/>
      <w:lvlText w:val="•"/>
      <w:lvlJc w:val="left"/>
      <w:pPr>
        <w:ind w:left="6329" w:hanging="501"/>
      </w:pPr>
      <w:rPr>
        <w:rFonts w:hint="default"/>
        <w:lang w:val="ru-RU" w:eastAsia="en-US" w:bidi="ar-SA"/>
      </w:rPr>
    </w:lvl>
    <w:lvl w:ilvl="6" w:tplc="0694AF9A">
      <w:numFmt w:val="bullet"/>
      <w:lvlText w:val="•"/>
      <w:lvlJc w:val="left"/>
      <w:pPr>
        <w:ind w:left="6976" w:hanging="501"/>
      </w:pPr>
      <w:rPr>
        <w:rFonts w:hint="default"/>
        <w:lang w:val="ru-RU" w:eastAsia="en-US" w:bidi="ar-SA"/>
      </w:rPr>
    </w:lvl>
    <w:lvl w:ilvl="7" w:tplc="25AA3B06">
      <w:numFmt w:val="bullet"/>
      <w:lvlText w:val="•"/>
      <w:lvlJc w:val="left"/>
      <w:pPr>
        <w:ind w:left="7624" w:hanging="501"/>
      </w:pPr>
      <w:rPr>
        <w:rFonts w:hint="default"/>
        <w:lang w:val="ru-RU" w:eastAsia="en-US" w:bidi="ar-SA"/>
      </w:rPr>
    </w:lvl>
    <w:lvl w:ilvl="8" w:tplc="E0A239BC">
      <w:numFmt w:val="bullet"/>
      <w:lvlText w:val="•"/>
      <w:lvlJc w:val="left"/>
      <w:pPr>
        <w:ind w:left="8271" w:hanging="501"/>
      </w:pPr>
      <w:rPr>
        <w:rFonts w:hint="default"/>
        <w:lang w:val="ru-RU" w:eastAsia="en-US" w:bidi="ar-SA"/>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ulTrailSpace/>
    <w:shapeLayoutLikeWW8/>
  </w:compat>
  <w:rsids>
    <w:rsidRoot w:val="0009260C"/>
    <w:rsid w:val="00027B2A"/>
    <w:rsid w:val="00055828"/>
    <w:rsid w:val="00077B8F"/>
    <w:rsid w:val="0009260C"/>
    <w:rsid w:val="000B18EB"/>
    <w:rsid w:val="000C603B"/>
    <w:rsid w:val="000C78C1"/>
    <w:rsid w:val="00112CF5"/>
    <w:rsid w:val="001602FC"/>
    <w:rsid w:val="001B05AF"/>
    <w:rsid w:val="001B7984"/>
    <w:rsid w:val="001F355B"/>
    <w:rsid w:val="002400AE"/>
    <w:rsid w:val="002651FA"/>
    <w:rsid w:val="002D1097"/>
    <w:rsid w:val="003773A0"/>
    <w:rsid w:val="003D1735"/>
    <w:rsid w:val="00401706"/>
    <w:rsid w:val="0045075E"/>
    <w:rsid w:val="004C19F2"/>
    <w:rsid w:val="004C771A"/>
    <w:rsid w:val="004D26A9"/>
    <w:rsid w:val="004E23BD"/>
    <w:rsid w:val="0053182F"/>
    <w:rsid w:val="005432B1"/>
    <w:rsid w:val="00586BEA"/>
    <w:rsid w:val="005A64DB"/>
    <w:rsid w:val="005A7789"/>
    <w:rsid w:val="0064708B"/>
    <w:rsid w:val="00664FC2"/>
    <w:rsid w:val="00692D49"/>
    <w:rsid w:val="00714795"/>
    <w:rsid w:val="007F7C08"/>
    <w:rsid w:val="00823981"/>
    <w:rsid w:val="008B16E2"/>
    <w:rsid w:val="008F6A0E"/>
    <w:rsid w:val="009613F9"/>
    <w:rsid w:val="009E4250"/>
    <w:rsid w:val="00AB514F"/>
    <w:rsid w:val="00AC7879"/>
    <w:rsid w:val="00AD1846"/>
    <w:rsid w:val="00AD337B"/>
    <w:rsid w:val="00AD5483"/>
    <w:rsid w:val="00AF6D07"/>
    <w:rsid w:val="00B75D27"/>
    <w:rsid w:val="00B775A9"/>
    <w:rsid w:val="00B8273A"/>
    <w:rsid w:val="00B87C0B"/>
    <w:rsid w:val="00C31C6B"/>
    <w:rsid w:val="00D03327"/>
    <w:rsid w:val="00D37598"/>
    <w:rsid w:val="00D54DB1"/>
    <w:rsid w:val="00D95779"/>
    <w:rsid w:val="00DB1A53"/>
    <w:rsid w:val="00DC6AB3"/>
    <w:rsid w:val="00DE4B21"/>
    <w:rsid w:val="00E8202B"/>
    <w:rsid w:val="00E91FFE"/>
    <w:rsid w:val="00EB783E"/>
    <w:rsid w:val="00EC6773"/>
    <w:rsid w:val="00F165A4"/>
    <w:rsid w:val="00F21078"/>
    <w:rsid w:val="00F25E34"/>
    <w:rsid w:val="00F93EF6"/>
    <w:rsid w:val="00FA4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260C"/>
    <w:rPr>
      <w:rFonts w:ascii="Times New Roman" w:eastAsia="Times New Roman" w:hAnsi="Times New Roman" w:cs="Times New Roman"/>
      <w:lang w:val="ru-RU"/>
    </w:rPr>
  </w:style>
  <w:style w:type="paragraph" w:styleId="1">
    <w:name w:val="heading 1"/>
    <w:basedOn w:val="a"/>
    <w:next w:val="a"/>
    <w:link w:val="10"/>
    <w:qFormat/>
    <w:rsid w:val="002400AE"/>
    <w:pPr>
      <w:keepNext/>
      <w:widowControl/>
      <w:autoSpaceDE/>
      <w:autoSpaceDN/>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260C"/>
    <w:tblPr>
      <w:tblInd w:w="0" w:type="dxa"/>
      <w:tblCellMar>
        <w:top w:w="0" w:type="dxa"/>
        <w:left w:w="0" w:type="dxa"/>
        <w:bottom w:w="0" w:type="dxa"/>
        <w:right w:w="0" w:type="dxa"/>
      </w:tblCellMar>
    </w:tblPr>
  </w:style>
  <w:style w:type="paragraph" w:styleId="a3">
    <w:name w:val="Body Text"/>
    <w:basedOn w:val="a"/>
    <w:link w:val="a4"/>
    <w:uiPriority w:val="1"/>
    <w:qFormat/>
    <w:rsid w:val="0009260C"/>
    <w:pPr>
      <w:ind w:left="102" w:firstLine="993"/>
      <w:jc w:val="both"/>
    </w:pPr>
    <w:rPr>
      <w:sz w:val="28"/>
      <w:szCs w:val="28"/>
    </w:rPr>
  </w:style>
  <w:style w:type="paragraph" w:customStyle="1" w:styleId="Heading1">
    <w:name w:val="Heading 1"/>
    <w:basedOn w:val="a"/>
    <w:uiPriority w:val="1"/>
    <w:qFormat/>
    <w:rsid w:val="0009260C"/>
    <w:pPr>
      <w:ind w:left="102" w:firstLine="993"/>
      <w:jc w:val="both"/>
      <w:outlineLvl w:val="1"/>
    </w:pPr>
    <w:rPr>
      <w:b/>
      <w:bCs/>
      <w:sz w:val="28"/>
      <w:szCs w:val="28"/>
    </w:rPr>
  </w:style>
  <w:style w:type="paragraph" w:styleId="a5">
    <w:name w:val="List Paragraph"/>
    <w:basedOn w:val="a"/>
    <w:uiPriority w:val="1"/>
    <w:qFormat/>
    <w:rsid w:val="0009260C"/>
    <w:pPr>
      <w:ind w:left="102" w:right="105" w:firstLine="993"/>
      <w:jc w:val="both"/>
    </w:pPr>
  </w:style>
  <w:style w:type="paragraph" w:customStyle="1" w:styleId="TableParagraph">
    <w:name w:val="Table Paragraph"/>
    <w:basedOn w:val="a"/>
    <w:uiPriority w:val="1"/>
    <w:qFormat/>
    <w:rsid w:val="0009260C"/>
  </w:style>
  <w:style w:type="paragraph" w:styleId="a6">
    <w:name w:val="Balloon Text"/>
    <w:basedOn w:val="a"/>
    <w:link w:val="a7"/>
    <w:uiPriority w:val="99"/>
    <w:semiHidden/>
    <w:unhideWhenUsed/>
    <w:rsid w:val="001602FC"/>
    <w:rPr>
      <w:rFonts w:ascii="Tahoma" w:hAnsi="Tahoma" w:cs="Tahoma"/>
      <w:sz w:val="16"/>
      <w:szCs w:val="16"/>
    </w:rPr>
  </w:style>
  <w:style w:type="character" w:customStyle="1" w:styleId="a7">
    <w:name w:val="Текст выноски Знак"/>
    <w:basedOn w:val="a0"/>
    <w:link w:val="a6"/>
    <w:uiPriority w:val="99"/>
    <w:semiHidden/>
    <w:rsid w:val="001602FC"/>
    <w:rPr>
      <w:rFonts w:ascii="Tahoma" w:eastAsia="Times New Roman" w:hAnsi="Tahoma" w:cs="Tahoma"/>
      <w:sz w:val="16"/>
      <w:szCs w:val="16"/>
      <w:lang w:val="ru-RU"/>
    </w:rPr>
  </w:style>
  <w:style w:type="character" w:customStyle="1" w:styleId="10">
    <w:name w:val="Заголовок 1 Знак"/>
    <w:basedOn w:val="a0"/>
    <w:link w:val="1"/>
    <w:rsid w:val="002400AE"/>
    <w:rPr>
      <w:rFonts w:ascii="Cambria" w:eastAsia="Times New Roman" w:hAnsi="Cambria" w:cs="Times New Roman"/>
      <w:b/>
      <w:bCs/>
      <w:kern w:val="32"/>
      <w:sz w:val="32"/>
      <w:szCs w:val="32"/>
    </w:rPr>
  </w:style>
  <w:style w:type="paragraph" w:styleId="a8">
    <w:name w:val="footer"/>
    <w:basedOn w:val="a"/>
    <w:link w:val="a9"/>
    <w:rsid w:val="002400AE"/>
    <w:pPr>
      <w:widowControl/>
      <w:tabs>
        <w:tab w:val="center" w:pos="4677"/>
        <w:tab w:val="right" w:pos="9355"/>
      </w:tabs>
      <w:autoSpaceDE/>
      <w:autoSpaceDN/>
    </w:pPr>
    <w:rPr>
      <w:sz w:val="24"/>
      <w:szCs w:val="24"/>
      <w:lang w:eastAsia="ru-RU"/>
    </w:rPr>
  </w:style>
  <w:style w:type="character" w:customStyle="1" w:styleId="a9">
    <w:name w:val="Нижний колонтитул Знак"/>
    <w:basedOn w:val="a0"/>
    <w:link w:val="a8"/>
    <w:rsid w:val="002400AE"/>
    <w:rPr>
      <w:rFonts w:ascii="Times New Roman" w:eastAsia="Times New Roman" w:hAnsi="Times New Roman" w:cs="Times New Roman"/>
      <w:sz w:val="24"/>
      <w:szCs w:val="24"/>
      <w:lang w:val="ru-RU" w:eastAsia="ru-RU"/>
    </w:rPr>
  </w:style>
  <w:style w:type="character" w:styleId="aa">
    <w:name w:val="page number"/>
    <w:basedOn w:val="a0"/>
    <w:rsid w:val="002400AE"/>
  </w:style>
  <w:style w:type="paragraph" w:styleId="ab">
    <w:name w:val="header"/>
    <w:basedOn w:val="a"/>
    <w:link w:val="ac"/>
    <w:uiPriority w:val="99"/>
    <w:rsid w:val="002400AE"/>
    <w:pPr>
      <w:widowControl/>
      <w:tabs>
        <w:tab w:val="center" w:pos="4677"/>
        <w:tab w:val="right" w:pos="9355"/>
      </w:tabs>
      <w:autoSpaceDE/>
      <w:autoSpaceDN/>
    </w:pPr>
    <w:rPr>
      <w:sz w:val="24"/>
      <w:szCs w:val="24"/>
    </w:rPr>
  </w:style>
  <w:style w:type="character" w:customStyle="1" w:styleId="ac">
    <w:name w:val="Верхний колонтитул Знак"/>
    <w:basedOn w:val="a0"/>
    <w:link w:val="ab"/>
    <w:uiPriority w:val="99"/>
    <w:rsid w:val="002400AE"/>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B8273A"/>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400298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2660</Words>
  <Characters>15166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СЧЕТНАЯ ПАЛАТА ГОРОДСКОГООКРУГА</vt:lpstr>
    </vt:vector>
  </TitlesOfParts>
  <Company/>
  <LinksUpToDate>false</LinksUpToDate>
  <CharactersWithSpaces>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ГОРОДСКОГООКРУГА</dc:title>
  <dc:creator>Пользователь</dc:creator>
  <cp:lastModifiedBy>User</cp:lastModifiedBy>
  <cp:revision>18</cp:revision>
  <cp:lastPrinted>2025-01-17T06:13:00Z</cp:lastPrinted>
  <dcterms:created xsi:type="dcterms:W3CDTF">2024-01-12T12:21:00Z</dcterms:created>
  <dcterms:modified xsi:type="dcterms:W3CDTF">2025-01-17T06:44:00Z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2016</vt:lpwstr>
  </property>
  <property fmtid="{D5CDD505-2E9C-101B-9397-08002B2CF9AE}" pid="4" name="LastSaved">
    <vt:filetime>2024-01-10T00:00:00Z</vt:filetime>
  </property>
  <property fmtid="{D5CDD505-2E9C-101B-9397-08002B2CF9AE}" pid="5" name="Producer">
    <vt:lpwstr>Microsoft® Word 2016</vt:lpwstr>
  </property>
</Properties>
</file>