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576B" w14:textId="77777777" w:rsidR="003B19C1" w:rsidRDefault="003B19C1" w:rsidP="003B19C1">
      <w:pPr>
        <w:pStyle w:val="a3"/>
        <w:ind w:firstLine="0"/>
        <w:jc w:val="center"/>
        <w:rPr>
          <w:bCs/>
          <w:szCs w:val="28"/>
        </w:rPr>
      </w:pPr>
      <w:r>
        <w:rPr>
          <w:noProof/>
        </w:rPr>
        <w:drawing>
          <wp:inline distT="0" distB="0" distL="0" distR="0" wp14:anchorId="42A5516B" wp14:editId="5B313EC6">
            <wp:extent cx="6762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08907" w14:textId="77777777" w:rsidR="003B19C1" w:rsidRPr="000C6971" w:rsidRDefault="003B19C1" w:rsidP="003B19C1">
      <w:pPr>
        <w:ind w:left="426" w:hanging="426"/>
        <w:jc w:val="center"/>
        <w:rPr>
          <w:b/>
          <w:sz w:val="20"/>
          <w:szCs w:val="20"/>
        </w:rPr>
      </w:pPr>
    </w:p>
    <w:p w14:paraId="15158D44" w14:textId="77777777" w:rsidR="003B19C1" w:rsidRPr="006424F8" w:rsidRDefault="003B19C1" w:rsidP="003B19C1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 xml:space="preserve"> ОКРУЖНОЙ </w:t>
      </w:r>
      <w:r w:rsidRPr="006424F8">
        <w:rPr>
          <w:b/>
          <w:sz w:val="28"/>
          <w:szCs w:val="28"/>
        </w:rPr>
        <w:t>СОВЕТ ДЕПУТАТОВ</w:t>
      </w:r>
    </w:p>
    <w:p w14:paraId="76D91442" w14:textId="77777777" w:rsidR="003B19C1" w:rsidRPr="000C6971" w:rsidRDefault="003B19C1" w:rsidP="003B19C1">
      <w:pPr>
        <w:ind w:left="426" w:hanging="426"/>
        <w:jc w:val="center"/>
        <w:rPr>
          <w:b/>
          <w:sz w:val="20"/>
          <w:szCs w:val="20"/>
        </w:rPr>
      </w:pPr>
    </w:p>
    <w:p w14:paraId="00EB2EC7" w14:textId="77777777" w:rsidR="003B19C1" w:rsidRPr="00BB52DB" w:rsidRDefault="003B19C1" w:rsidP="003B19C1">
      <w:pPr>
        <w:ind w:left="426" w:hanging="426"/>
        <w:jc w:val="center"/>
        <w:rPr>
          <w:b/>
          <w:sz w:val="32"/>
          <w:szCs w:val="32"/>
        </w:rPr>
      </w:pPr>
      <w:r w:rsidRPr="00BB52DB">
        <w:rPr>
          <w:b/>
          <w:sz w:val="32"/>
          <w:szCs w:val="32"/>
        </w:rPr>
        <w:t>Р Е Ш Е Н И Е</w:t>
      </w:r>
    </w:p>
    <w:p w14:paraId="596E3313" w14:textId="77777777" w:rsidR="003B19C1" w:rsidRPr="006424F8" w:rsidRDefault="003B19C1" w:rsidP="003B19C1">
      <w:pPr>
        <w:ind w:left="426" w:hanging="426"/>
        <w:jc w:val="center"/>
        <w:rPr>
          <w:b/>
          <w:sz w:val="28"/>
          <w:szCs w:val="28"/>
        </w:rPr>
      </w:pPr>
    </w:p>
    <w:p w14:paraId="73AA553D" w14:textId="54FE20E2" w:rsidR="003B19C1" w:rsidRDefault="003B19C1" w:rsidP="003B19C1">
      <w:pPr>
        <w:jc w:val="both"/>
        <w:rPr>
          <w:sz w:val="28"/>
          <w:szCs w:val="28"/>
        </w:rPr>
      </w:pPr>
      <w:r w:rsidRPr="00D84C2D">
        <w:rPr>
          <w:sz w:val="28"/>
          <w:szCs w:val="28"/>
        </w:rPr>
        <w:t xml:space="preserve">от </w:t>
      </w:r>
      <w:r w:rsidR="000C6971">
        <w:rPr>
          <w:sz w:val="28"/>
          <w:szCs w:val="28"/>
        </w:rPr>
        <w:t>22 августа</w:t>
      </w:r>
      <w:r w:rsidRPr="00D84C2D">
        <w:rPr>
          <w:sz w:val="28"/>
          <w:szCs w:val="28"/>
        </w:rPr>
        <w:t xml:space="preserve"> 202</w:t>
      </w:r>
      <w:r w:rsidR="000C6971">
        <w:rPr>
          <w:sz w:val="28"/>
          <w:szCs w:val="28"/>
        </w:rPr>
        <w:t>5</w:t>
      </w:r>
      <w:r w:rsidRPr="00D84C2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D84C2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 w:rsidRPr="00D84C2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D84C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B1B9D">
        <w:rPr>
          <w:sz w:val="28"/>
          <w:szCs w:val="28"/>
        </w:rPr>
        <w:t>118</w:t>
      </w:r>
    </w:p>
    <w:p w14:paraId="6894FBB2" w14:textId="77777777" w:rsidR="003B19C1" w:rsidRPr="00543B4F" w:rsidRDefault="003B19C1" w:rsidP="003B19C1">
      <w:pPr>
        <w:jc w:val="both"/>
        <w:rPr>
          <w:sz w:val="20"/>
          <w:szCs w:val="20"/>
        </w:rPr>
      </w:pPr>
    </w:p>
    <w:p w14:paraId="3688C34A" w14:textId="77777777" w:rsidR="003B19C1" w:rsidRPr="005C211E" w:rsidRDefault="003B19C1" w:rsidP="003B19C1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3B19C1" w:rsidRPr="00F1036D" w14:paraId="4806680A" w14:textId="77777777" w:rsidTr="00614807">
        <w:tc>
          <w:tcPr>
            <w:tcW w:w="4361" w:type="dxa"/>
            <w:hideMark/>
          </w:tcPr>
          <w:p w14:paraId="0E2BE7E0" w14:textId="267C67F6" w:rsidR="000C6971" w:rsidRDefault="000C6971" w:rsidP="00614807">
            <w:pPr>
              <w:widowControl w:val="0"/>
              <w:suppressAutoHyphens/>
              <w:jc w:val="both"/>
              <w:rPr>
                <w:rFonts w:eastAsia="Times New Roman CYR"/>
                <w:noProof/>
                <w:sz w:val="28"/>
                <w:szCs w:val="28"/>
              </w:rPr>
            </w:pPr>
            <w:r>
              <w:rPr>
                <w:rFonts w:eastAsia="Times New Roman CYR"/>
                <w:noProof/>
                <w:sz w:val="28"/>
                <w:szCs w:val="28"/>
              </w:rPr>
              <w:t xml:space="preserve">О внесении изменений в  </w:t>
            </w:r>
            <w:r w:rsidR="003B19C1" w:rsidRPr="00F1036D">
              <w:rPr>
                <w:rFonts w:eastAsia="Times New Roman CYR"/>
                <w:noProof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noProof/>
                <w:sz w:val="28"/>
                <w:szCs w:val="28"/>
              </w:rPr>
              <w:t xml:space="preserve"> </w:t>
            </w:r>
            <w:r w:rsidR="003B19C1" w:rsidRPr="00F1036D">
              <w:rPr>
                <w:rFonts w:eastAsia="Times New Roman CYR"/>
                <w:noProof/>
                <w:sz w:val="28"/>
                <w:szCs w:val="28"/>
              </w:rPr>
              <w:t>прогнозн</w:t>
            </w:r>
            <w:r>
              <w:rPr>
                <w:rFonts w:eastAsia="Times New Roman CYR"/>
                <w:noProof/>
                <w:sz w:val="28"/>
                <w:szCs w:val="28"/>
              </w:rPr>
              <w:t>ый</w:t>
            </w:r>
            <w:r w:rsidR="003B19C1" w:rsidRPr="00F1036D">
              <w:rPr>
                <w:rFonts w:eastAsia="Times New Roman CYR"/>
                <w:noProof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noProof/>
                <w:sz w:val="28"/>
                <w:szCs w:val="28"/>
              </w:rPr>
              <w:t xml:space="preserve">  </w:t>
            </w:r>
            <w:r w:rsidR="003B19C1" w:rsidRPr="00F1036D">
              <w:rPr>
                <w:rFonts w:eastAsia="Times New Roman CYR"/>
                <w:noProof/>
                <w:sz w:val="28"/>
                <w:szCs w:val="28"/>
              </w:rPr>
              <w:t xml:space="preserve">план </w:t>
            </w:r>
            <w:r>
              <w:rPr>
                <w:rFonts w:eastAsia="Times New Roman CYR"/>
                <w:noProof/>
                <w:sz w:val="28"/>
                <w:szCs w:val="28"/>
              </w:rPr>
              <w:t xml:space="preserve">   </w:t>
            </w:r>
            <w:r w:rsidR="003B19C1" w:rsidRPr="00F1036D">
              <w:rPr>
                <w:rFonts w:eastAsia="Times New Roman CYR"/>
                <w:noProof/>
                <w:sz w:val="28"/>
                <w:szCs w:val="28"/>
              </w:rPr>
              <w:t xml:space="preserve">приватизации </w:t>
            </w:r>
          </w:p>
          <w:p w14:paraId="3FA9A6BE" w14:textId="74484216" w:rsidR="000C6971" w:rsidRDefault="000C6971" w:rsidP="00614807">
            <w:pPr>
              <w:widowControl w:val="0"/>
              <w:suppressAutoHyphens/>
              <w:jc w:val="both"/>
              <w:rPr>
                <w:rFonts w:eastAsia="Times New Roman CYR"/>
                <w:noProof/>
                <w:sz w:val="28"/>
                <w:szCs w:val="28"/>
              </w:rPr>
            </w:pPr>
            <w:r>
              <w:rPr>
                <w:rFonts w:eastAsia="Times New Roman CYR"/>
                <w:noProof/>
                <w:sz w:val="28"/>
                <w:szCs w:val="28"/>
              </w:rPr>
              <w:t xml:space="preserve">муниципального            имущества </w:t>
            </w:r>
          </w:p>
          <w:p w14:paraId="37B8CFBD" w14:textId="131C435A" w:rsidR="003B19C1" w:rsidRPr="00F1036D" w:rsidRDefault="003B19C1" w:rsidP="0061480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F1036D">
              <w:rPr>
                <w:rFonts w:eastAsia="Times New Roman CYR"/>
                <w:noProof/>
                <w:sz w:val="28"/>
                <w:szCs w:val="28"/>
              </w:rPr>
              <w:t>муниципального образования «Темкинский</w:t>
            </w:r>
            <w:r>
              <w:rPr>
                <w:rFonts w:eastAsia="Times New Roman CYR"/>
                <w:noProof/>
                <w:sz w:val="28"/>
                <w:szCs w:val="28"/>
              </w:rPr>
              <w:t xml:space="preserve"> муниципальный </w:t>
            </w:r>
            <w:r w:rsidRPr="00F1036D">
              <w:rPr>
                <w:rFonts w:eastAsia="Times New Roman CYR"/>
                <w:noProof/>
                <w:sz w:val="28"/>
                <w:szCs w:val="28"/>
              </w:rPr>
              <w:t xml:space="preserve"> </w:t>
            </w:r>
            <w:r>
              <w:rPr>
                <w:rFonts w:eastAsia="Times New Roman CYR"/>
                <w:noProof/>
                <w:sz w:val="28"/>
                <w:szCs w:val="28"/>
              </w:rPr>
              <w:t>округ» Смоленской области на 2025</w:t>
            </w:r>
            <w:r w:rsidRPr="00F1036D">
              <w:rPr>
                <w:rFonts w:eastAsia="Times New Roman CYR"/>
                <w:noProof/>
                <w:sz w:val="28"/>
                <w:szCs w:val="28"/>
              </w:rPr>
              <w:t xml:space="preserve"> год</w:t>
            </w:r>
          </w:p>
        </w:tc>
      </w:tr>
    </w:tbl>
    <w:p w14:paraId="38D2346E" w14:textId="77777777" w:rsidR="003B19C1" w:rsidRPr="00F1036D" w:rsidRDefault="003B19C1" w:rsidP="003B19C1">
      <w:pPr>
        <w:rPr>
          <w:rFonts w:eastAsia="Lucida Sans Unicode"/>
          <w:kern w:val="2"/>
          <w:sz w:val="28"/>
          <w:szCs w:val="28"/>
        </w:rPr>
      </w:pPr>
    </w:p>
    <w:p w14:paraId="73322FE8" w14:textId="188B34D6" w:rsidR="003B19C1" w:rsidRPr="00F1036D" w:rsidRDefault="000C6971" w:rsidP="003B19C1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В</w:t>
      </w:r>
      <w:r w:rsidR="003B19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соответствии с Федеральным законом от 21.12.2001</w:t>
      </w:r>
      <w:r w:rsidR="003B19C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3B19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№ 178-ФЗ  </w:t>
      </w:r>
      <w:r w:rsidR="003B19C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                      </w:t>
      </w:r>
      <w:r w:rsidR="003B19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«О приватизации государственного и муниципального имущества», </w:t>
      </w:r>
      <w:r w:rsidR="00B93153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Уставом муниципального образования «Темкинский муниципальный округ» Смоленской области, </w:t>
      </w:r>
      <w:r w:rsidR="003B19C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руководствуясь </w:t>
      </w:r>
      <w:r w:rsidR="003B19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Положением о порядке планирования приватизации и порядке принятия решений об условиях приватизации муниципального имущества муниципального образования «Темкинский </w:t>
      </w:r>
      <w:r w:rsidR="003B19C1">
        <w:rPr>
          <w:rFonts w:ascii="Times New Roman CYR" w:eastAsia="Times New Roman CYR" w:hAnsi="Times New Roman CYR" w:cs="Times New Roman CYR"/>
          <w:noProof/>
          <w:sz w:val="28"/>
          <w:szCs w:val="28"/>
        </w:rPr>
        <w:t>муниципальный округ</w:t>
      </w:r>
      <w:r w:rsidR="003B19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» Смоленской области,</w:t>
      </w:r>
      <w:r w:rsidR="003B19C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3B19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решением постоянной комиссии по имущественным, земельным отношениям</w:t>
      </w:r>
      <w:r w:rsidR="003B19C1">
        <w:rPr>
          <w:rFonts w:ascii="Times New Roman CYR" w:eastAsia="Times New Roman CYR" w:hAnsi="Times New Roman CYR" w:cs="Times New Roman CYR"/>
          <w:noProof/>
          <w:sz w:val="28"/>
          <w:szCs w:val="28"/>
        </w:rPr>
        <w:t>,</w:t>
      </w:r>
      <w:r w:rsidR="003B19C1"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природопользованию</w:t>
      </w:r>
      <w:r w:rsidR="003B19C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и вопросам агропромышленного комплекса, </w:t>
      </w:r>
    </w:p>
    <w:p w14:paraId="6764D037" w14:textId="77777777" w:rsidR="003B19C1" w:rsidRPr="00F1036D" w:rsidRDefault="003B19C1" w:rsidP="003B19C1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</w:p>
    <w:p w14:paraId="2194AE6A" w14:textId="77777777" w:rsidR="003B19C1" w:rsidRPr="00F1036D" w:rsidRDefault="003B19C1" w:rsidP="003B19C1">
      <w:pPr>
        <w:ind w:firstLine="709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Темкинский 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окружной 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Совет депутатов  </w:t>
      </w:r>
      <w:r w:rsidRPr="006F4EB9"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t>р е ш и л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:</w:t>
      </w:r>
    </w:p>
    <w:p w14:paraId="5FF3E994" w14:textId="77777777" w:rsidR="003B19C1" w:rsidRPr="00F1036D" w:rsidRDefault="003B19C1" w:rsidP="003B19C1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</w:t>
      </w:r>
    </w:p>
    <w:p w14:paraId="2B54C123" w14:textId="5AB4EA1E" w:rsidR="003B19C1" w:rsidRPr="008D09CD" w:rsidRDefault="00B40901" w:rsidP="008D09C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 w:rsidRPr="00B4090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Внести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изменения </w:t>
      </w:r>
      <w:r w:rsidRPr="00B40901">
        <w:rPr>
          <w:rFonts w:ascii="Times New Roman CYR" w:eastAsia="Times New Roman CYR" w:hAnsi="Times New Roman CYR" w:cs="Times New Roman CYR"/>
          <w:noProof/>
          <w:sz w:val="28"/>
          <w:szCs w:val="28"/>
        </w:rPr>
        <w:t>в прогнозный</w:t>
      </w:r>
      <w:r w:rsidR="00AB251C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план</w:t>
      </w:r>
      <w:r w:rsidRPr="00B4090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приватизации муниципального имущества     муниципального образования «Темкинский муниципальный округ» Смоленской области</w:t>
      </w:r>
      <w:r w:rsidR="00007674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, изложив их в </w:t>
      </w:r>
      <w:r w:rsidR="003A26B8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следующей </w:t>
      </w:r>
      <w:r w:rsidR="00007674">
        <w:rPr>
          <w:rFonts w:ascii="Times New Roman CYR" w:eastAsia="Times New Roman CYR" w:hAnsi="Times New Roman CYR" w:cs="Times New Roman CYR"/>
          <w:noProof/>
          <w:sz w:val="28"/>
          <w:szCs w:val="28"/>
        </w:rPr>
        <w:t>редакции</w:t>
      </w:r>
      <w:r w:rsidR="008D09C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(согласно приложения),</w:t>
      </w:r>
      <w:r w:rsidRPr="00B4090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 w:rsidR="008D09CD" w:rsidRPr="008D09C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</w:p>
    <w:p w14:paraId="6D82248B" w14:textId="5D83ED31" w:rsidR="003B19C1" w:rsidRDefault="003B19C1" w:rsidP="003B19C1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2.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Обнародовать </w:t>
      </w:r>
      <w:r w:rsidR="008D09C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настоящее решение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и разместить </w:t>
      </w:r>
      <w:r w:rsidR="008D09C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на официальном сайте Администрации муниципального образования «Темкинский </w:t>
      </w:r>
      <w:r w:rsidR="008D09CD">
        <w:rPr>
          <w:rFonts w:ascii="Times New Roman CYR" w:eastAsia="Times New Roman CYR" w:hAnsi="Times New Roman CYR" w:cs="Times New Roman CYR"/>
          <w:noProof/>
          <w:sz w:val="28"/>
          <w:szCs w:val="28"/>
        </w:rPr>
        <w:t>муниципальный округ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34C0D79E" w14:textId="635B5011" w:rsidR="003B19C1" w:rsidRPr="00F1036D" w:rsidRDefault="003B19C1" w:rsidP="003B19C1">
      <w:pPr>
        <w:ind w:firstLine="709"/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3. Настоящее решение вступает в силу со дня его принятия и применяется                     к правоотношениям</w:t>
      </w:r>
      <w:r w:rsidR="00B24EE1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возникшим 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с 1 января 2025 года.  </w:t>
      </w:r>
    </w:p>
    <w:p w14:paraId="651C8A42" w14:textId="1D721FA8" w:rsidR="003B19C1" w:rsidRPr="00F1036D" w:rsidRDefault="003B19C1" w:rsidP="003B19C1">
      <w:pPr>
        <w:jc w:val="both"/>
        <w:rPr>
          <w:rFonts w:ascii="Times New Roman CYR" w:eastAsia="Times New Roman CYR" w:hAnsi="Times New Roman CYR" w:cs="Times New Roman CYR"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4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.Контроль за исполнением настоящего решения возложить на постоянную комиссию по имущественным, земельным отношениям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,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природопользованию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        и вопросам агропромышленного комплекса 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(председатель</w:t>
      </w:r>
      <w:r w:rsidR="00752FD5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Усачев</w:t>
      </w:r>
      <w:r w:rsidR="00D26A78"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Ю.А.</w:t>
      </w:r>
      <w:r w:rsidRPr="00F1036D">
        <w:rPr>
          <w:rFonts w:ascii="Times New Roman CYR" w:eastAsia="Times New Roman CYR" w:hAnsi="Times New Roman CYR" w:cs="Times New Roman CYR"/>
          <w:noProof/>
          <w:sz w:val="28"/>
          <w:szCs w:val="28"/>
        </w:rPr>
        <w:t>)</w:t>
      </w: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>.</w:t>
      </w:r>
    </w:p>
    <w:p w14:paraId="28EE248F" w14:textId="77777777" w:rsidR="00EF1CC2" w:rsidRDefault="00EF1CC2" w:rsidP="003B19C1">
      <w:pPr>
        <w:rPr>
          <w:sz w:val="27"/>
          <w:szCs w:val="27"/>
        </w:rPr>
      </w:pPr>
    </w:p>
    <w:p w14:paraId="41959AC2" w14:textId="7E38AA69" w:rsidR="003B19C1" w:rsidRDefault="003B19C1" w:rsidP="003B19C1">
      <w:pPr>
        <w:rPr>
          <w:sz w:val="28"/>
          <w:szCs w:val="28"/>
        </w:rPr>
      </w:pPr>
      <w:r w:rsidRPr="00014D99">
        <w:rPr>
          <w:sz w:val="28"/>
          <w:szCs w:val="28"/>
        </w:rPr>
        <w:t xml:space="preserve">Глава муниципального </w:t>
      </w:r>
      <w:r w:rsidR="006365A5">
        <w:rPr>
          <w:sz w:val="28"/>
          <w:szCs w:val="28"/>
        </w:rPr>
        <w:t xml:space="preserve"> </w:t>
      </w:r>
      <w:r w:rsidRPr="00014D99">
        <w:rPr>
          <w:sz w:val="28"/>
          <w:szCs w:val="28"/>
        </w:rPr>
        <w:t xml:space="preserve">образования                                Председатель </w:t>
      </w:r>
      <w:r>
        <w:rPr>
          <w:sz w:val="28"/>
          <w:szCs w:val="28"/>
        </w:rPr>
        <w:t xml:space="preserve">  Темкинского</w:t>
      </w:r>
    </w:p>
    <w:p w14:paraId="72798882" w14:textId="007051B6" w:rsidR="00EF1CC2" w:rsidRDefault="003B19C1" w:rsidP="003B19C1">
      <w:pPr>
        <w:rPr>
          <w:sz w:val="28"/>
          <w:szCs w:val="28"/>
        </w:rPr>
      </w:pPr>
      <w:r>
        <w:rPr>
          <w:sz w:val="28"/>
          <w:szCs w:val="28"/>
        </w:rPr>
        <w:t xml:space="preserve">«Темкинский </w:t>
      </w:r>
      <w:r w:rsidR="00EF1C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="006365A5">
        <w:rPr>
          <w:sz w:val="28"/>
          <w:szCs w:val="28"/>
        </w:rPr>
        <w:t xml:space="preserve">                            окружного Совета </w:t>
      </w:r>
      <w:r w:rsidR="0076141D">
        <w:rPr>
          <w:sz w:val="28"/>
          <w:szCs w:val="28"/>
        </w:rPr>
        <w:t>депутатов</w:t>
      </w:r>
    </w:p>
    <w:p w14:paraId="235ECDE9" w14:textId="2C6E7584" w:rsidR="003B19C1" w:rsidRPr="00014D99" w:rsidRDefault="003B19C1" w:rsidP="003B19C1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</w:t>
      </w:r>
      <w:r w:rsidR="006365A5">
        <w:rPr>
          <w:sz w:val="28"/>
          <w:szCs w:val="28"/>
        </w:rPr>
        <w:t xml:space="preserve"> </w:t>
      </w:r>
    </w:p>
    <w:p w14:paraId="43C68175" w14:textId="4297F622" w:rsidR="00217324" w:rsidRPr="00217324" w:rsidRDefault="003B19C1" w:rsidP="00217324">
      <w:pPr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8"/>
        </w:rPr>
        <w:t xml:space="preserve">                                     </w:t>
      </w:r>
      <w:r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t xml:space="preserve">А.Н. Васильев                                      </w:t>
      </w:r>
      <w:r w:rsidR="002C65D2"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t xml:space="preserve">            </w:t>
      </w:r>
      <w:r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t xml:space="preserve">А.Ф. Горностаева </w:t>
      </w:r>
    </w:p>
    <w:p w14:paraId="31612E7C" w14:textId="1E749D85" w:rsidR="00217324" w:rsidRPr="00217324" w:rsidRDefault="00217324" w:rsidP="00217324">
      <w:pPr>
        <w:pStyle w:val="a6"/>
        <w:rPr>
          <w:rFonts w:eastAsia="Times New Roman CYR"/>
          <w:noProof/>
          <w:sz w:val="28"/>
          <w:szCs w:val="28"/>
        </w:rPr>
      </w:pPr>
      <w:r>
        <w:rPr>
          <w:rFonts w:eastAsia="Times New Roman CYR"/>
          <w:noProof/>
        </w:rPr>
        <w:lastRenderedPageBreak/>
        <w:t xml:space="preserve">                                                                                                                </w:t>
      </w:r>
      <w:r w:rsidRPr="00217324">
        <w:rPr>
          <w:rFonts w:eastAsia="Times New Roman CYR"/>
          <w:noProof/>
          <w:sz w:val="28"/>
          <w:szCs w:val="28"/>
        </w:rPr>
        <w:t>Приложение</w:t>
      </w:r>
    </w:p>
    <w:p w14:paraId="784121BC" w14:textId="49731769" w:rsidR="00217324" w:rsidRPr="00217324" w:rsidRDefault="00217324" w:rsidP="00217324">
      <w:pPr>
        <w:pStyle w:val="a6"/>
        <w:jc w:val="center"/>
        <w:rPr>
          <w:rFonts w:eastAsia="Times New Roman CYR"/>
          <w:noProof/>
          <w:sz w:val="28"/>
          <w:szCs w:val="28"/>
        </w:rPr>
      </w:pPr>
      <w:r>
        <w:rPr>
          <w:rFonts w:eastAsia="Times New Roman CYR"/>
          <w:noProof/>
          <w:sz w:val="28"/>
          <w:szCs w:val="28"/>
        </w:rPr>
        <w:t xml:space="preserve">                                                                                                </w:t>
      </w:r>
      <w:r w:rsidRPr="00217324">
        <w:rPr>
          <w:rFonts w:eastAsia="Times New Roman CYR"/>
          <w:noProof/>
          <w:sz w:val="28"/>
          <w:szCs w:val="28"/>
        </w:rPr>
        <w:t xml:space="preserve">к </w:t>
      </w:r>
      <w:r>
        <w:rPr>
          <w:rFonts w:eastAsia="Times New Roman CYR"/>
          <w:noProof/>
          <w:sz w:val="28"/>
          <w:szCs w:val="28"/>
        </w:rPr>
        <w:t xml:space="preserve">   </w:t>
      </w:r>
      <w:r w:rsidRPr="00217324">
        <w:rPr>
          <w:rFonts w:eastAsia="Times New Roman CYR"/>
          <w:noProof/>
          <w:sz w:val="28"/>
          <w:szCs w:val="28"/>
        </w:rPr>
        <w:t xml:space="preserve">решению </w:t>
      </w:r>
      <w:r>
        <w:rPr>
          <w:rFonts w:eastAsia="Times New Roman CYR"/>
          <w:noProof/>
          <w:sz w:val="28"/>
          <w:szCs w:val="28"/>
        </w:rPr>
        <w:t xml:space="preserve">    </w:t>
      </w:r>
      <w:r w:rsidRPr="00217324">
        <w:rPr>
          <w:rFonts w:eastAsia="Times New Roman CYR"/>
          <w:noProof/>
          <w:sz w:val="28"/>
          <w:szCs w:val="28"/>
        </w:rPr>
        <w:t>Темкинского</w:t>
      </w:r>
    </w:p>
    <w:p w14:paraId="75B82F91" w14:textId="64522645" w:rsidR="00217324" w:rsidRPr="00217324" w:rsidRDefault="00217324" w:rsidP="00217324">
      <w:pPr>
        <w:pStyle w:val="a6"/>
        <w:rPr>
          <w:rFonts w:eastAsia="Times New Roman CYR"/>
          <w:noProof/>
          <w:sz w:val="28"/>
          <w:szCs w:val="28"/>
        </w:rPr>
      </w:pPr>
      <w:r w:rsidRPr="00217324">
        <w:rPr>
          <w:rFonts w:eastAsia="Times New Roman CYR"/>
          <w:noProof/>
          <w:sz w:val="28"/>
          <w:szCs w:val="28"/>
        </w:rPr>
        <w:t xml:space="preserve">                                                                                                окружного Совета депутатов</w:t>
      </w:r>
    </w:p>
    <w:p w14:paraId="42DA4B65" w14:textId="44510B08" w:rsidR="00217324" w:rsidRPr="002A1B5F" w:rsidRDefault="00217324" w:rsidP="002A1B5F">
      <w:pPr>
        <w:pStyle w:val="a6"/>
        <w:rPr>
          <w:rFonts w:eastAsia="Times New Roman CYR"/>
          <w:noProof/>
          <w:sz w:val="28"/>
          <w:szCs w:val="28"/>
        </w:rPr>
      </w:pPr>
      <w:r w:rsidRPr="00217324">
        <w:rPr>
          <w:rFonts w:eastAsia="Times New Roman CYR"/>
          <w:noProof/>
          <w:sz w:val="28"/>
          <w:szCs w:val="28"/>
        </w:rPr>
        <w:t xml:space="preserve">                                                                                               </w:t>
      </w:r>
      <w:r w:rsidR="0058787A">
        <w:rPr>
          <w:rFonts w:eastAsia="Times New Roman CYR"/>
          <w:noProof/>
          <w:sz w:val="28"/>
          <w:szCs w:val="28"/>
        </w:rPr>
        <w:t xml:space="preserve"> </w:t>
      </w:r>
      <w:r w:rsidRPr="00217324">
        <w:rPr>
          <w:rFonts w:eastAsia="Times New Roman CYR"/>
          <w:noProof/>
          <w:sz w:val="28"/>
          <w:szCs w:val="28"/>
        </w:rPr>
        <w:t xml:space="preserve">от  </w:t>
      </w:r>
      <w:r w:rsidR="0029784F">
        <w:rPr>
          <w:rFonts w:eastAsia="Times New Roman CYR"/>
          <w:noProof/>
          <w:sz w:val="28"/>
          <w:szCs w:val="28"/>
        </w:rPr>
        <w:t>22.08.2025 №</w:t>
      </w:r>
      <w:r w:rsidR="00D307CA">
        <w:rPr>
          <w:rFonts w:eastAsia="Times New Roman CYR"/>
          <w:noProof/>
          <w:sz w:val="28"/>
          <w:szCs w:val="28"/>
        </w:rPr>
        <w:t xml:space="preserve"> 118</w:t>
      </w:r>
      <w:r w:rsidRPr="00217324">
        <w:rPr>
          <w:rFonts w:eastAsia="Times New Roman CYR"/>
          <w:noProof/>
          <w:sz w:val="28"/>
          <w:szCs w:val="28"/>
        </w:rPr>
        <w:t xml:space="preserve">                         </w:t>
      </w:r>
    </w:p>
    <w:p w14:paraId="4B8B3EFA" w14:textId="5DEE5699" w:rsidR="00217324" w:rsidRDefault="00217324" w:rsidP="00217324">
      <w:pPr>
        <w:pStyle w:val="a6"/>
        <w:jc w:val="center"/>
        <w:rPr>
          <w:b/>
          <w:sz w:val="28"/>
          <w:szCs w:val="28"/>
        </w:rPr>
      </w:pPr>
    </w:p>
    <w:p w14:paraId="1B7D251E" w14:textId="77777777" w:rsidR="00B54A29" w:rsidRDefault="00B54A29" w:rsidP="00217324">
      <w:pPr>
        <w:pStyle w:val="a6"/>
        <w:jc w:val="center"/>
        <w:rPr>
          <w:b/>
          <w:sz w:val="28"/>
          <w:szCs w:val="28"/>
        </w:rPr>
      </w:pPr>
    </w:p>
    <w:p w14:paraId="37FBDC21" w14:textId="77777777" w:rsidR="00217324" w:rsidRDefault="00217324" w:rsidP="0021732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Г Н О З Н Ы Й    П Л А Н</w:t>
      </w:r>
    </w:p>
    <w:p w14:paraId="5438B9A0" w14:textId="3788ABF6" w:rsidR="00217324" w:rsidRDefault="00217324" w:rsidP="0021732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</w:t>
      </w:r>
      <w:r w:rsidR="00592F20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муниципального образования «Темкинский муниципальный округ» Смоленской области на 2025 год</w:t>
      </w:r>
    </w:p>
    <w:p w14:paraId="1F360E96" w14:textId="77777777" w:rsidR="00217324" w:rsidRDefault="00217324" w:rsidP="00217324">
      <w:pPr>
        <w:pStyle w:val="a6"/>
        <w:jc w:val="center"/>
        <w:rPr>
          <w:sz w:val="28"/>
          <w:szCs w:val="28"/>
        </w:rPr>
      </w:pPr>
    </w:p>
    <w:p w14:paraId="77DA53B3" w14:textId="77777777" w:rsidR="00217324" w:rsidRDefault="00217324" w:rsidP="0021732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14:paraId="0DC9F79C" w14:textId="1D4DBE23" w:rsidR="00217324" w:rsidRDefault="00217324" w:rsidP="0021732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характеристика </w:t>
      </w:r>
      <w:r w:rsidR="00A75B33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имущества, находящихся в муниципальной собственности муниципального образования «Темкинский муниципальный округ» Смоленской области, которые планируется приватизировать в 2025 году</w:t>
      </w:r>
    </w:p>
    <w:p w14:paraId="182CDFA2" w14:textId="77777777" w:rsidR="00217324" w:rsidRDefault="00217324" w:rsidP="00217324">
      <w:pPr>
        <w:jc w:val="both"/>
        <w:rPr>
          <w:bCs/>
          <w:sz w:val="28"/>
          <w:szCs w:val="28"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2409"/>
        <w:gridCol w:w="1416"/>
        <w:gridCol w:w="1559"/>
        <w:gridCol w:w="1558"/>
        <w:gridCol w:w="1558"/>
      </w:tblGrid>
      <w:tr w:rsidR="00217324" w14:paraId="2103C2D3" w14:textId="77777777" w:rsidTr="00217324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1A07" w14:textId="77777777" w:rsidR="00217324" w:rsidRDefault="0021732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14:paraId="75CF3FA7" w14:textId="77777777" w:rsidR="00217324" w:rsidRDefault="0021732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E3F4" w14:textId="77777777" w:rsidR="00217324" w:rsidRDefault="0021732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CBE7" w14:textId="77777777" w:rsidR="00217324" w:rsidRDefault="0021732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229A" w14:textId="77777777" w:rsidR="00217324" w:rsidRDefault="0021732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выпуска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4F1" w14:textId="77777777" w:rsidR="00217324" w:rsidRDefault="0021732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Балансовая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809B" w14:textId="77777777" w:rsidR="00217324" w:rsidRDefault="0021732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Остаточная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6D7" w14:textId="77777777" w:rsidR="00217324" w:rsidRDefault="00217324">
            <w:pPr>
              <w:pStyle w:val="a6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Предполагаемый срок приватизации</w:t>
            </w:r>
          </w:p>
        </w:tc>
      </w:tr>
      <w:tr w:rsidR="00217324" w14:paraId="0654B339" w14:textId="77777777" w:rsidTr="00217324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0ED" w14:textId="77777777" w:rsidR="00217324" w:rsidRDefault="00217324" w:rsidP="002173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D761" w14:textId="77777777" w:rsidR="00217324" w:rsidRDefault="00217324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Автомобиль </w:t>
            </w:r>
            <w:r>
              <w:rPr>
                <w:bCs/>
                <w:sz w:val="20"/>
                <w:szCs w:val="20"/>
                <w:lang w:val="en-US"/>
              </w:rPr>
              <w:t xml:space="preserve">RENAULT LOGAN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D160" w14:textId="77777777" w:rsidR="00DE14EE" w:rsidRDefault="00217324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Гос. рег. знак К827НН67; Паспорт ТС 77 НТ 178043; Идентификационный номер </w:t>
            </w:r>
            <w:r>
              <w:rPr>
                <w:sz w:val="20"/>
                <w:szCs w:val="20"/>
                <w:lang w:val="en-US" w:eastAsia="en-US"/>
              </w:rPr>
              <w:t>VIN</w:t>
            </w:r>
            <w:r w:rsidRPr="0021732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LLSRB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HDH</w:t>
            </w:r>
            <w:r>
              <w:rPr>
                <w:sz w:val="20"/>
                <w:szCs w:val="20"/>
                <w:lang w:eastAsia="en-US"/>
              </w:rPr>
              <w:t xml:space="preserve">666085;                                    Тип ТС легковой седан;                       Шасси (рама)                 № отсутствует;             Кузов № 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LLSRB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HDH</w:t>
            </w:r>
            <w:r>
              <w:rPr>
                <w:sz w:val="20"/>
                <w:szCs w:val="20"/>
                <w:lang w:eastAsia="en-US"/>
              </w:rPr>
              <w:t xml:space="preserve">666085; Мощность двигателя 84 л.с../62 кВт, Тип двигателя/КПП бензиновый/механическая, цвет кузова – белый; Рабочий объем 1598 см3;                 Гос. рег.знак К827НН67; Разрешенная максимальная масса </w:t>
            </w:r>
          </w:p>
          <w:p w14:paraId="55F75C3E" w14:textId="77777777" w:rsidR="00DE14EE" w:rsidRDefault="00217324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1540 кг;                                     Масса без нагрузки </w:t>
            </w:r>
          </w:p>
          <w:p w14:paraId="5C1FA8C9" w14:textId="455B2DC3" w:rsidR="00217324" w:rsidRDefault="00217324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 кг.</w:t>
            </w:r>
          </w:p>
          <w:p w14:paraId="459B0D4C" w14:textId="77777777" w:rsidR="00217324" w:rsidRDefault="00217324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Пробег, км.: 412 004 км., (фактический)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F420" w14:textId="53F9EC0B" w:rsidR="00217324" w:rsidRDefault="00217324" w:rsidP="008C590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2013</w:t>
            </w:r>
            <w:r w:rsidR="008C590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</w:t>
            </w:r>
            <w:r w:rsidR="008C5906">
              <w:rPr>
                <w:bCs/>
                <w:sz w:val="20"/>
                <w:szCs w:val="20"/>
              </w:rPr>
              <w:t>од</w:t>
            </w:r>
            <w:r>
              <w:rPr>
                <w:bCs/>
                <w:sz w:val="20"/>
                <w:szCs w:val="20"/>
              </w:rPr>
              <w:t xml:space="preserve">               (по ПТС)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F75" w14:textId="77777777" w:rsidR="00217324" w:rsidRDefault="002173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218E" w14:textId="77777777" w:rsidR="00217324" w:rsidRDefault="002173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2D8F" w14:textId="77777777" w:rsidR="00217324" w:rsidRDefault="002173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Второе полугодие 2025 года</w:t>
            </w:r>
          </w:p>
        </w:tc>
      </w:tr>
      <w:tr w:rsidR="00217324" w14:paraId="0552F865" w14:textId="77777777" w:rsidTr="00217324">
        <w:trPr>
          <w:trHeight w:val="2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73D" w14:textId="77777777" w:rsidR="00217324" w:rsidRDefault="00217324" w:rsidP="0021732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AE95" w14:textId="77777777" w:rsidR="00217324" w:rsidRDefault="00217324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Автомобиль </w:t>
            </w:r>
            <w:r>
              <w:rPr>
                <w:bCs/>
                <w:sz w:val="20"/>
                <w:szCs w:val="20"/>
                <w:lang w:val="en-US"/>
              </w:rPr>
              <w:t xml:space="preserve">SKODA OCTAVIA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180" w14:textId="16665185" w:rsidR="00217324" w:rsidRDefault="00217324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Гос. рег. Знак </w:t>
            </w:r>
            <w:r>
              <w:rPr>
                <w:sz w:val="20"/>
                <w:szCs w:val="20"/>
                <w:lang w:val="en-US"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094</w:t>
            </w:r>
            <w:r>
              <w:rPr>
                <w:sz w:val="20"/>
                <w:szCs w:val="20"/>
                <w:lang w:val="en-US" w:eastAsia="en-US"/>
              </w:rPr>
              <w:t>PY</w:t>
            </w:r>
            <w:r>
              <w:rPr>
                <w:sz w:val="20"/>
                <w:szCs w:val="20"/>
                <w:lang w:eastAsia="en-US"/>
              </w:rPr>
              <w:t xml:space="preserve">67, Паспорт ТС 67 </w:t>
            </w:r>
            <w:r>
              <w:rPr>
                <w:sz w:val="20"/>
                <w:szCs w:val="20"/>
                <w:lang w:val="en-US" w:eastAsia="en-US"/>
              </w:rPr>
              <w:t>PT</w:t>
            </w:r>
            <w:r>
              <w:rPr>
                <w:sz w:val="20"/>
                <w:szCs w:val="20"/>
                <w:lang w:eastAsia="en-US"/>
              </w:rPr>
              <w:t xml:space="preserve"> 532437;  Идентификационный номер </w:t>
            </w:r>
            <w:r>
              <w:rPr>
                <w:sz w:val="20"/>
                <w:szCs w:val="20"/>
                <w:lang w:val="en-US" w:eastAsia="en-US"/>
              </w:rPr>
              <w:t>VIN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  <w:lang w:val="en-US" w:eastAsia="en-US"/>
              </w:rPr>
              <w:t>XW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CA</w:t>
            </w:r>
            <w:r>
              <w:rPr>
                <w:sz w:val="20"/>
                <w:szCs w:val="20"/>
                <w:lang w:eastAsia="en-US"/>
              </w:rPr>
              <w:t>41</w:t>
            </w:r>
            <w:r>
              <w:rPr>
                <w:sz w:val="20"/>
                <w:szCs w:val="20"/>
                <w:lang w:val="en-US" w:eastAsia="en-US"/>
              </w:rPr>
              <w:t>Z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DK</w:t>
            </w:r>
            <w:r>
              <w:rPr>
                <w:sz w:val="20"/>
                <w:szCs w:val="20"/>
                <w:lang w:eastAsia="en-US"/>
              </w:rPr>
              <w:t xml:space="preserve">258537; Тип ТС легковой седан;                       Шасси (рама)                 № отсутствует;     Кузов № </w:t>
            </w:r>
            <w:r>
              <w:rPr>
                <w:sz w:val="20"/>
                <w:szCs w:val="20"/>
                <w:lang w:val="en-US" w:eastAsia="en-US"/>
              </w:rPr>
              <w:t>XW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CA</w:t>
            </w:r>
            <w:r>
              <w:rPr>
                <w:sz w:val="20"/>
                <w:szCs w:val="20"/>
                <w:lang w:eastAsia="en-US"/>
              </w:rPr>
              <w:t>41</w:t>
            </w:r>
            <w:r>
              <w:rPr>
                <w:sz w:val="20"/>
                <w:szCs w:val="20"/>
                <w:lang w:val="en-US" w:eastAsia="en-US"/>
              </w:rPr>
              <w:t>Z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DK</w:t>
            </w:r>
            <w:r>
              <w:rPr>
                <w:sz w:val="20"/>
                <w:szCs w:val="20"/>
                <w:lang w:eastAsia="en-US"/>
              </w:rPr>
              <w:t xml:space="preserve">258537; Мощность двигателя 102 л.с../75 кВт, Тип двигателя/КПП бензиновый/механическая, цвет кузова – черный; Рабочий объем 1595 см3;                 Гос. рег. знак А094РУ67; Разрешенная максимальная масса </w:t>
            </w:r>
            <w:r w:rsidR="002322F8"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sz w:val="20"/>
                <w:szCs w:val="20"/>
                <w:lang w:eastAsia="en-US"/>
              </w:rPr>
              <w:t xml:space="preserve">1880 кг;                                     Масса без нагрузки </w:t>
            </w:r>
            <w:r w:rsidR="002322F8">
              <w:rPr>
                <w:sz w:val="20"/>
                <w:szCs w:val="20"/>
                <w:lang w:eastAsia="en-US"/>
              </w:rPr>
              <w:t xml:space="preserve">                  </w:t>
            </w:r>
            <w:r>
              <w:rPr>
                <w:sz w:val="20"/>
                <w:szCs w:val="20"/>
                <w:lang w:eastAsia="en-US"/>
              </w:rPr>
              <w:t>1319 кг.</w:t>
            </w:r>
          </w:p>
          <w:p w14:paraId="24EEAE42" w14:textId="77777777" w:rsidR="00217324" w:rsidRDefault="00217324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Пробег, км.: 488 115 км., (фактический)</w:t>
            </w:r>
            <w:r>
              <w:rPr>
                <w:lang w:eastAsia="en-US"/>
              </w:rPr>
              <w:t xml:space="preserve">         </w:t>
            </w:r>
          </w:p>
          <w:p w14:paraId="739FDCE2" w14:textId="77777777" w:rsidR="00217324" w:rsidRDefault="0021732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D22C" w14:textId="12EAC7A6" w:rsidR="00217324" w:rsidRDefault="00217324" w:rsidP="008C590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</w:t>
            </w:r>
            <w:r w:rsidR="008C5906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г</w:t>
            </w:r>
            <w:r w:rsidR="008C5906">
              <w:rPr>
                <w:bCs/>
                <w:sz w:val="20"/>
                <w:szCs w:val="20"/>
              </w:rPr>
              <w:t>од</w:t>
            </w:r>
            <w:r>
              <w:rPr>
                <w:bCs/>
                <w:sz w:val="20"/>
                <w:szCs w:val="20"/>
              </w:rPr>
              <w:t xml:space="preserve">               (по ПТС)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B66D" w14:textId="77777777" w:rsidR="00217324" w:rsidRDefault="0021732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68A2" w14:textId="77777777" w:rsidR="00217324" w:rsidRDefault="002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0469" w14:textId="77777777" w:rsidR="00217324" w:rsidRDefault="0021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</w:t>
            </w:r>
          </w:p>
          <w:p w14:paraId="1E503020" w14:textId="77777777" w:rsidR="00217324" w:rsidRDefault="002173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полугодие 2025 года</w:t>
            </w:r>
          </w:p>
        </w:tc>
      </w:tr>
    </w:tbl>
    <w:p w14:paraId="5B0FFA14" w14:textId="77777777" w:rsidR="00217324" w:rsidRDefault="00217324" w:rsidP="00217324">
      <w:pPr>
        <w:jc w:val="both"/>
        <w:rPr>
          <w:rFonts w:asciiTheme="minorHAnsi" w:hAnsiTheme="minorHAnsi" w:cstheme="minorBidi"/>
          <w:bCs/>
          <w:sz w:val="28"/>
          <w:szCs w:val="28"/>
          <w:lang w:eastAsia="en-US"/>
        </w:rPr>
      </w:pPr>
    </w:p>
    <w:p w14:paraId="0EF9C4BC" w14:textId="77777777" w:rsidR="00217324" w:rsidRDefault="00217324" w:rsidP="00217324">
      <w:pPr>
        <w:rPr>
          <w:rFonts w:ascii="Times New Roman CYR" w:eastAsia="Times New Roman CYR" w:hAnsi="Times New Roman CYR" w:cs="Times New Roman CYR"/>
          <w:noProof/>
          <w:sz w:val="22"/>
          <w:szCs w:val="22"/>
        </w:rPr>
      </w:pPr>
    </w:p>
    <w:p w14:paraId="1EFD1041" w14:textId="77777777" w:rsidR="00217324" w:rsidRDefault="00217324" w:rsidP="00217324">
      <w:pPr>
        <w:pStyle w:val="a6"/>
        <w:rPr>
          <w:sz w:val="16"/>
          <w:szCs w:val="16"/>
        </w:rPr>
      </w:pPr>
    </w:p>
    <w:p w14:paraId="626B7F6B" w14:textId="72A7700E" w:rsidR="00213918" w:rsidRDefault="00213918"/>
    <w:sectPr w:rsidR="00213918" w:rsidSect="002C65D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E04A1"/>
    <w:multiLevelType w:val="hybridMultilevel"/>
    <w:tmpl w:val="56CC46D0"/>
    <w:lvl w:ilvl="0" w:tplc="CC2AE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32B93"/>
    <w:multiLevelType w:val="hybridMultilevel"/>
    <w:tmpl w:val="C2B088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C1"/>
    <w:rsid w:val="00007674"/>
    <w:rsid w:val="000C6971"/>
    <w:rsid w:val="00213918"/>
    <w:rsid w:val="00217324"/>
    <w:rsid w:val="002322F8"/>
    <w:rsid w:val="0029207F"/>
    <w:rsid w:val="0029784F"/>
    <w:rsid w:val="002A1B5F"/>
    <w:rsid w:val="002C65D2"/>
    <w:rsid w:val="00377E1C"/>
    <w:rsid w:val="003A26B8"/>
    <w:rsid w:val="003B19C1"/>
    <w:rsid w:val="00543B4F"/>
    <w:rsid w:val="0058787A"/>
    <w:rsid w:val="00592F20"/>
    <w:rsid w:val="006365A5"/>
    <w:rsid w:val="00752FD5"/>
    <w:rsid w:val="0076141D"/>
    <w:rsid w:val="008C5906"/>
    <w:rsid w:val="008D09CD"/>
    <w:rsid w:val="00A75B33"/>
    <w:rsid w:val="00AB1B9D"/>
    <w:rsid w:val="00AB251C"/>
    <w:rsid w:val="00B24EE1"/>
    <w:rsid w:val="00B40901"/>
    <w:rsid w:val="00B54A29"/>
    <w:rsid w:val="00B93153"/>
    <w:rsid w:val="00D26A78"/>
    <w:rsid w:val="00D307CA"/>
    <w:rsid w:val="00DE14EE"/>
    <w:rsid w:val="00E326EF"/>
    <w:rsid w:val="00EF1CC2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D62B"/>
  <w15:chartTrackingRefBased/>
  <w15:docId w15:val="{5D6CE48C-9AA8-4C38-B6D4-966621B7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B19C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B1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40901"/>
    <w:pPr>
      <w:ind w:left="720"/>
      <w:contextualSpacing/>
    </w:pPr>
  </w:style>
  <w:style w:type="paragraph" w:styleId="a6">
    <w:name w:val="No Spacing"/>
    <w:uiPriority w:val="1"/>
    <w:qFormat/>
    <w:rsid w:val="0021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2025-08-18T11:49:00Z</cp:lastPrinted>
  <dcterms:created xsi:type="dcterms:W3CDTF">2025-08-18T11:13:00Z</dcterms:created>
  <dcterms:modified xsi:type="dcterms:W3CDTF">2025-08-25T07:34:00Z</dcterms:modified>
</cp:coreProperties>
</file>