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046D" w14:textId="7CB2CF00" w:rsidR="0002176D" w:rsidRDefault="0002176D" w:rsidP="0002176D">
      <w:pPr>
        <w:ind w:right="-185"/>
        <w:jc w:val="center"/>
        <w:rPr>
          <w:sz w:val="28"/>
          <w:szCs w:val="28"/>
        </w:rPr>
      </w:pPr>
      <w:r w:rsidRPr="00061254">
        <w:rPr>
          <w:noProof/>
          <w:lang w:eastAsia="ru-RU"/>
        </w:rPr>
        <w:drawing>
          <wp:inline distT="0" distB="0" distL="0" distR="0" wp14:anchorId="14B1F5CA" wp14:editId="1C22C38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8C5C" w14:textId="77777777" w:rsidR="0002176D" w:rsidRPr="00FF0134" w:rsidRDefault="0002176D" w:rsidP="0002176D">
      <w:pPr>
        <w:ind w:right="-185"/>
        <w:jc w:val="center"/>
        <w:rPr>
          <w:sz w:val="22"/>
          <w:szCs w:val="22"/>
        </w:rPr>
      </w:pPr>
    </w:p>
    <w:p w14:paraId="771A7930" w14:textId="77777777" w:rsidR="0002176D" w:rsidRPr="00386A5A" w:rsidRDefault="0002176D" w:rsidP="0002176D">
      <w:pPr>
        <w:ind w:right="-185"/>
        <w:jc w:val="center"/>
        <w:rPr>
          <w:b/>
          <w:bCs/>
          <w:sz w:val="28"/>
          <w:szCs w:val="28"/>
        </w:rPr>
      </w:pPr>
      <w:r w:rsidRPr="00386A5A">
        <w:rPr>
          <w:b/>
          <w:bCs/>
          <w:sz w:val="28"/>
          <w:szCs w:val="28"/>
        </w:rPr>
        <w:t>ТЕМКИНСКИЙ ОКРУЖНОЙ СОВЕТ ДЕПУТАТОВ</w:t>
      </w:r>
    </w:p>
    <w:p w14:paraId="4DA8297D" w14:textId="77777777" w:rsidR="0002176D" w:rsidRDefault="0002176D" w:rsidP="0002176D">
      <w:pPr>
        <w:pStyle w:val="ConsPlusTitle"/>
        <w:widowControl/>
        <w:tabs>
          <w:tab w:val="left" w:pos="0"/>
          <w:tab w:val="left" w:pos="426"/>
          <w:tab w:val="left" w:pos="6663"/>
        </w:tabs>
        <w:ind w:right="9353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</w:p>
    <w:p w14:paraId="474C6E69" w14:textId="77777777" w:rsidR="0002176D" w:rsidRDefault="0002176D" w:rsidP="0002176D">
      <w:pPr>
        <w:rPr>
          <w:b/>
          <w:bCs/>
          <w:sz w:val="32"/>
          <w:szCs w:val="32"/>
        </w:rPr>
      </w:pPr>
      <w:r w:rsidRPr="00005027">
        <w:rPr>
          <w:sz w:val="32"/>
          <w:szCs w:val="32"/>
        </w:rPr>
        <w:t xml:space="preserve">                                                       </w:t>
      </w:r>
      <w:r w:rsidRPr="00005027">
        <w:rPr>
          <w:b/>
          <w:bCs/>
          <w:sz w:val="32"/>
          <w:szCs w:val="32"/>
        </w:rPr>
        <w:t xml:space="preserve">РЕШЕНИЕ </w:t>
      </w:r>
    </w:p>
    <w:p w14:paraId="5A348F5B" w14:textId="77777777" w:rsidR="0002176D" w:rsidRDefault="0002176D" w:rsidP="0002176D">
      <w:pPr>
        <w:rPr>
          <w:b/>
          <w:bCs/>
        </w:rPr>
      </w:pPr>
    </w:p>
    <w:p w14:paraId="2D6C6E67" w14:textId="77777777" w:rsidR="0002176D" w:rsidRPr="0054495F" w:rsidRDefault="0002176D" w:rsidP="0002176D">
      <w:pPr>
        <w:rPr>
          <w:b/>
          <w:bCs/>
          <w:sz w:val="20"/>
          <w:szCs w:val="20"/>
        </w:rPr>
      </w:pPr>
    </w:p>
    <w:p w14:paraId="33D41ED0" w14:textId="160E0F0A" w:rsidR="0002176D" w:rsidRPr="00DF0AC0" w:rsidRDefault="0002176D" w:rsidP="0002176D">
      <w:pPr>
        <w:rPr>
          <w:sz w:val="28"/>
          <w:szCs w:val="28"/>
        </w:rPr>
      </w:pPr>
      <w:r w:rsidRPr="00DF0AC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 </w:t>
      </w:r>
      <w:r w:rsidRPr="00DF0AC0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Pr="00DF0AC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                                                    № </w:t>
      </w:r>
      <w:r w:rsidR="006220AD">
        <w:rPr>
          <w:sz w:val="28"/>
          <w:szCs w:val="28"/>
        </w:rPr>
        <w:t>153</w:t>
      </w:r>
    </w:p>
    <w:p w14:paraId="52B452EB" w14:textId="77777777" w:rsidR="0002176D" w:rsidRDefault="0002176D" w:rsidP="0002176D"/>
    <w:p w14:paraId="75D209F1" w14:textId="77777777" w:rsidR="0002176D" w:rsidRDefault="0002176D" w:rsidP="0002176D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14:paraId="1CDF9871" w14:textId="674036D2" w:rsidR="0002176D" w:rsidRDefault="0002176D" w:rsidP="0002176D">
      <w:pPr>
        <w:rPr>
          <w:sz w:val="28"/>
          <w:szCs w:val="28"/>
        </w:rPr>
      </w:pPr>
      <w:r>
        <w:rPr>
          <w:sz w:val="28"/>
          <w:szCs w:val="28"/>
        </w:rPr>
        <w:t xml:space="preserve">Темкинского   окружного  Совета </w:t>
      </w:r>
    </w:p>
    <w:p w14:paraId="2C2EC12A" w14:textId="51146EAE" w:rsidR="0002176D" w:rsidRDefault="0002176D" w:rsidP="0002176D">
      <w:r>
        <w:rPr>
          <w:sz w:val="28"/>
          <w:szCs w:val="28"/>
        </w:rPr>
        <w:t xml:space="preserve">депутатов </w:t>
      </w:r>
      <w:r>
        <w:t xml:space="preserve">  </w:t>
      </w:r>
      <w:r w:rsidRPr="0002176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02176D">
        <w:rPr>
          <w:sz w:val="28"/>
          <w:szCs w:val="28"/>
        </w:rPr>
        <w:t>24.</w:t>
      </w:r>
      <w:r>
        <w:rPr>
          <w:sz w:val="28"/>
          <w:szCs w:val="28"/>
        </w:rPr>
        <w:t xml:space="preserve"> </w:t>
      </w:r>
      <w:r w:rsidRPr="0002176D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02176D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  </w:t>
      </w:r>
      <w:r w:rsidRPr="0002176D">
        <w:rPr>
          <w:sz w:val="28"/>
          <w:szCs w:val="28"/>
        </w:rPr>
        <w:t>№ 67</w:t>
      </w:r>
      <w:r>
        <w:t xml:space="preserve"> </w:t>
      </w:r>
    </w:p>
    <w:p w14:paraId="5985076E" w14:textId="7F290512" w:rsidR="00743782" w:rsidRDefault="00C74D32" w:rsidP="00743782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743782">
        <w:rPr>
          <w:rFonts w:ascii="Times New Roman" w:hAnsi="Times New Roman"/>
          <w:b w:val="0"/>
          <w:sz w:val="28"/>
          <w:szCs w:val="28"/>
        </w:rPr>
        <w:t xml:space="preserve">Об     установлении      размеров должностных окладов депутатам, замещающих       муниципальные должности,        осуществляющих       свои полномочия  на  постоянной                    основе,                        должностям    </w:t>
      </w:r>
    </w:p>
    <w:p w14:paraId="5F7AF51B" w14:textId="77777777" w:rsidR="00743782" w:rsidRDefault="00743782" w:rsidP="00743782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муниципальной                 службы,         дополнительных        выплат      и       порядка    их          осуществления  </w:t>
      </w:r>
    </w:p>
    <w:p w14:paraId="0B19E71A" w14:textId="11EDFAA8" w:rsidR="00743782" w:rsidRDefault="00743782" w:rsidP="00743782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Темкинском окружном   Совете   депутатов»</w:t>
      </w:r>
    </w:p>
    <w:p w14:paraId="59433ACE" w14:textId="7BC37F32" w:rsidR="0002176D" w:rsidRDefault="0002176D" w:rsidP="0002176D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</w:p>
    <w:p w14:paraId="0333D29F" w14:textId="77777777" w:rsidR="0002176D" w:rsidRPr="00BE0215" w:rsidRDefault="0002176D" w:rsidP="0002176D">
      <w:pPr>
        <w:pStyle w:val="ConsPlusTitle"/>
        <w:widowControl/>
        <w:tabs>
          <w:tab w:val="left" w:pos="4500"/>
          <w:tab w:val="left" w:pos="4680"/>
        </w:tabs>
        <w:ind w:right="-2"/>
        <w:jc w:val="both"/>
        <w:rPr>
          <w:rFonts w:ascii="Times New Roman" w:eastAsia="Arial" w:hAnsi="Times New Roman"/>
          <w:b w:val="0"/>
          <w:color w:val="000000"/>
          <w:lang w:eastAsia="ar-SA"/>
        </w:rPr>
      </w:pPr>
    </w:p>
    <w:p w14:paraId="7623D2CF" w14:textId="0B0F4D82" w:rsidR="0002176D" w:rsidRDefault="0002176D" w:rsidP="0002176D">
      <w:pPr>
        <w:pStyle w:val="ConsPlusTitle"/>
        <w:widowControl/>
        <w:tabs>
          <w:tab w:val="left" w:pos="4500"/>
          <w:tab w:val="left" w:pos="4680"/>
        </w:tabs>
        <w:ind w:right="-2" w:firstLine="567"/>
        <w:jc w:val="both"/>
        <w:rPr>
          <w:rFonts w:ascii="Times New Roman" w:eastAsia="Arial" w:hAnsi="Times New Roman"/>
          <w:b w:val="0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b w:val="0"/>
          <w:color w:val="000000"/>
          <w:sz w:val="28"/>
          <w:szCs w:val="28"/>
          <w:lang w:eastAsia="ar-SA"/>
        </w:rPr>
        <w:t xml:space="preserve"> В</w:t>
      </w:r>
      <w:r>
        <w:rPr>
          <w:rFonts w:ascii="Times New Roman" w:hAnsi="Times New Roman"/>
          <w:b w:val="0"/>
          <w:sz w:val="28"/>
          <w:szCs w:val="28"/>
        </w:rPr>
        <w:t xml:space="preserve"> соответствии с Федеральным законом от 2 марта 2007 года № 25-ФЗ                            «О муниципальной службе в Российской Федерации»,  областным законом                     от 29 ноября 2007 года № 109-з «Об отдельных вопросах муниципальной службы в Смоленской области», </w:t>
      </w:r>
      <w:r w:rsidR="00636541" w:rsidRPr="00636541">
        <w:rPr>
          <w:rFonts w:ascii="Times New Roman" w:hAnsi="Times New Roman"/>
          <w:b w:val="0"/>
          <w:bCs/>
          <w:sz w:val="28"/>
          <w:szCs w:val="28"/>
          <w:lang w:eastAsia="ar-SA"/>
        </w:rPr>
        <w:t>постановлением Правительства Смоленской области от 13.11.2025 № 689</w:t>
      </w:r>
      <w:r w:rsidR="00636541" w:rsidRPr="00636541">
        <w:rPr>
          <w:rFonts w:ascii="Times New Roman" w:hAnsi="Times New Roman"/>
          <w:b w:val="0"/>
          <w:bCs/>
          <w:sz w:val="28"/>
          <w:szCs w:val="28"/>
        </w:rPr>
        <w:t xml:space="preserve">  «О внесении изменений в постановление Правительства Смоленской области от 20.12.2024 №</w:t>
      </w:r>
      <w:r w:rsidR="0063654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36541" w:rsidRPr="00636541">
        <w:rPr>
          <w:rFonts w:ascii="Times New Roman" w:hAnsi="Times New Roman"/>
          <w:b w:val="0"/>
          <w:bCs/>
          <w:sz w:val="28"/>
          <w:szCs w:val="28"/>
        </w:rPr>
        <w:t>1000</w:t>
      </w:r>
      <w:r w:rsidR="0063654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Уставом муниципального образования «Темкинский </w:t>
      </w:r>
      <w:r w:rsidR="00636541">
        <w:rPr>
          <w:rFonts w:ascii="Times New Roman" w:hAnsi="Times New Roman"/>
          <w:b w:val="0"/>
          <w:sz w:val="28"/>
          <w:szCs w:val="28"/>
        </w:rPr>
        <w:t>муниципальный округ</w:t>
      </w:r>
      <w:r>
        <w:rPr>
          <w:rFonts w:ascii="Times New Roman" w:hAnsi="Times New Roman"/>
          <w:b w:val="0"/>
          <w:sz w:val="28"/>
          <w:szCs w:val="28"/>
        </w:rPr>
        <w:t>» Смоленской области</w:t>
      </w:r>
      <w:r w:rsidR="00636541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3654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решением постоянной комиссии по законности и правопорядку,</w:t>
      </w:r>
    </w:p>
    <w:p w14:paraId="575B401E" w14:textId="77777777" w:rsidR="0002176D" w:rsidRPr="00CB2722" w:rsidRDefault="0002176D" w:rsidP="0002176D">
      <w:pPr>
        <w:pStyle w:val="ConsPlusNormal"/>
        <w:widowControl/>
        <w:ind w:right="-2" w:firstLine="0"/>
        <w:jc w:val="both"/>
        <w:rPr>
          <w:rFonts w:ascii="Times New Roman" w:hAnsi="Times New Roman"/>
        </w:rPr>
      </w:pPr>
    </w:p>
    <w:p w14:paraId="62B7A579" w14:textId="77777777" w:rsidR="0002176D" w:rsidRDefault="0002176D" w:rsidP="0002176D">
      <w:pPr>
        <w:pStyle w:val="ConsPlusNormal"/>
        <w:widowControl/>
        <w:ind w:right="-2" w:firstLine="7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Темкинский районный Совет депутатов </w:t>
      </w:r>
      <w:r>
        <w:rPr>
          <w:rFonts w:ascii="Times New Roman" w:hAnsi="Times New Roman"/>
          <w:b/>
          <w:sz w:val="28"/>
        </w:rPr>
        <w:t>р е ш и л:</w:t>
      </w:r>
    </w:p>
    <w:p w14:paraId="3A540659" w14:textId="77777777" w:rsidR="0002176D" w:rsidRPr="00CB2722" w:rsidRDefault="0002176D" w:rsidP="0002176D">
      <w:pPr>
        <w:ind w:right="-2"/>
        <w:jc w:val="both"/>
        <w:rPr>
          <w:sz w:val="20"/>
          <w:szCs w:val="20"/>
        </w:rPr>
      </w:pPr>
    </w:p>
    <w:p w14:paraId="42F7CCB2" w14:textId="52D4A8AA" w:rsidR="00C74D32" w:rsidRDefault="00D4519F" w:rsidP="00D66B96">
      <w:pPr>
        <w:pStyle w:val="a3"/>
        <w:numPr>
          <w:ilvl w:val="0"/>
          <w:numId w:val="7"/>
        </w:numPr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B83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решение Темкинского окружного Совета депутатов от 24.12.2024 № 67 </w:t>
      </w:r>
      <w:r w:rsidR="00B832DC">
        <w:rPr>
          <w:sz w:val="28"/>
          <w:szCs w:val="28"/>
        </w:rPr>
        <w:t xml:space="preserve"> «Об установлении размеров должностных окладов депутатам, осуществляющим свои полномочия на постоянной основе, должностям муниципальной службы, дополнительных выплат и порядка их осуществления в Темкинском окружном Совете депутатов» </w:t>
      </w:r>
      <w:r w:rsidR="00FD5A0A">
        <w:rPr>
          <w:sz w:val="28"/>
          <w:szCs w:val="28"/>
        </w:rPr>
        <w:t xml:space="preserve">(далее - решения) </w:t>
      </w:r>
      <w:r w:rsidR="00B832DC">
        <w:rPr>
          <w:sz w:val="28"/>
          <w:szCs w:val="28"/>
        </w:rPr>
        <w:t>следующие изменения:</w:t>
      </w:r>
    </w:p>
    <w:p w14:paraId="1564D4F5" w14:textId="7E6217F6" w:rsidR="00B832DC" w:rsidRPr="00B832DC" w:rsidRDefault="00B832DC" w:rsidP="00B832D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1 </w:t>
      </w:r>
      <w:r w:rsidR="00FD5A0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изложить в следующей редакции: </w:t>
      </w:r>
    </w:p>
    <w:p w14:paraId="448453AE" w14:textId="797804C4" w:rsidR="0002176D" w:rsidRDefault="00B832DC" w:rsidP="000217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494C6C">
        <w:rPr>
          <w:sz w:val="28"/>
          <w:szCs w:val="28"/>
        </w:rPr>
        <w:t xml:space="preserve">. </w:t>
      </w:r>
      <w:r w:rsidR="0002176D">
        <w:rPr>
          <w:sz w:val="28"/>
          <w:szCs w:val="28"/>
        </w:rPr>
        <w:t xml:space="preserve">Установить   размер должностного оклада по муниципальным должностям депутатов, осуществляющего свои полномочия на постоянной основе в Темкинском окружном Совете депутатов, </w:t>
      </w:r>
      <w:r>
        <w:rPr>
          <w:sz w:val="28"/>
          <w:szCs w:val="28"/>
        </w:rPr>
        <w:t xml:space="preserve"> </w:t>
      </w:r>
      <w:r w:rsidR="0002176D">
        <w:rPr>
          <w:sz w:val="28"/>
          <w:szCs w:val="28"/>
        </w:rPr>
        <w:t xml:space="preserve">в размере </w:t>
      </w:r>
      <w:r w:rsidR="00254134" w:rsidRPr="00873464">
        <w:rPr>
          <w:sz w:val="28"/>
          <w:szCs w:val="28"/>
        </w:rPr>
        <w:t>17</w:t>
      </w:r>
      <w:r w:rsidR="00C74D32" w:rsidRPr="00873464">
        <w:rPr>
          <w:sz w:val="28"/>
          <w:szCs w:val="28"/>
        </w:rPr>
        <w:t> 652</w:t>
      </w:r>
      <w:r w:rsidR="00C74D32">
        <w:rPr>
          <w:sz w:val="28"/>
          <w:szCs w:val="28"/>
        </w:rPr>
        <w:t xml:space="preserve"> </w:t>
      </w:r>
      <w:r w:rsidR="0002176D">
        <w:rPr>
          <w:sz w:val="28"/>
          <w:szCs w:val="28"/>
        </w:rPr>
        <w:t>рублей</w:t>
      </w:r>
      <w:r w:rsidR="00AD2B8E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14B2E11B" w14:textId="7C5E24A8" w:rsidR="00B832DC" w:rsidRDefault="00B832DC" w:rsidP="000217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часть 2 </w:t>
      </w:r>
      <w:r w:rsidR="00FD5A0A">
        <w:rPr>
          <w:sz w:val="28"/>
          <w:szCs w:val="28"/>
        </w:rPr>
        <w:t xml:space="preserve">решения </w:t>
      </w:r>
      <w:r w:rsidR="00AD2B8E">
        <w:rPr>
          <w:sz w:val="28"/>
          <w:szCs w:val="28"/>
        </w:rPr>
        <w:t xml:space="preserve">изложить в следующей редакции: </w:t>
      </w:r>
    </w:p>
    <w:p w14:paraId="16C9C4CB" w14:textId="47E9B8C2" w:rsidR="0002176D" w:rsidRPr="00D608EF" w:rsidRDefault="0002176D" w:rsidP="00D608EF">
      <w:pPr>
        <w:jc w:val="both"/>
      </w:pPr>
      <w:r>
        <w:rPr>
          <w:sz w:val="28"/>
          <w:szCs w:val="28"/>
        </w:rPr>
        <w:t xml:space="preserve">        </w:t>
      </w:r>
      <w:r w:rsidR="00AD2B8E">
        <w:rPr>
          <w:sz w:val="28"/>
          <w:szCs w:val="28"/>
        </w:rPr>
        <w:t>«</w:t>
      </w:r>
      <w:r>
        <w:rPr>
          <w:sz w:val="28"/>
          <w:szCs w:val="28"/>
        </w:rPr>
        <w:t>2. Установить   размер должностного оклада муниципальным служащим по должностям муниципальной службы аппарата Темкинского окружного Совета депутатов согласно приложению № 1.</w:t>
      </w:r>
      <w:r w:rsidR="00DB3AA4">
        <w:rPr>
          <w:sz w:val="28"/>
          <w:szCs w:val="28"/>
        </w:rPr>
        <w:t xml:space="preserve">». </w:t>
      </w:r>
    </w:p>
    <w:p w14:paraId="558F53AC" w14:textId="47C1E600" w:rsidR="0002176D" w:rsidRDefault="00D608EF" w:rsidP="0002176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176D">
        <w:rPr>
          <w:sz w:val="28"/>
          <w:szCs w:val="28"/>
        </w:rPr>
        <w:t xml:space="preserve">. Обнародовать и разместить </w:t>
      </w:r>
      <w:r w:rsidR="0002176D">
        <w:rPr>
          <w:sz w:val="28"/>
        </w:rPr>
        <w:t xml:space="preserve">настоящее решение  </w:t>
      </w:r>
      <w:r w:rsidR="0002176D">
        <w:rPr>
          <w:sz w:val="28"/>
          <w:szCs w:val="28"/>
        </w:rPr>
        <w:t xml:space="preserve"> на официальном сайте Администрации муниципального образования «Темкинский </w:t>
      </w:r>
      <w:r>
        <w:rPr>
          <w:sz w:val="28"/>
          <w:szCs w:val="28"/>
        </w:rPr>
        <w:t xml:space="preserve">муниципальный округ» </w:t>
      </w:r>
      <w:r w:rsidR="0002176D">
        <w:rPr>
          <w:sz w:val="28"/>
          <w:szCs w:val="28"/>
        </w:rPr>
        <w:t xml:space="preserve">Смоленской области в информационно-телекоммуникационной сети «Интернет». </w:t>
      </w:r>
    </w:p>
    <w:p w14:paraId="7689C29A" w14:textId="2DA0EB25" w:rsidR="0002176D" w:rsidRDefault="00D608EF" w:rsidP="0002176D">
      <w:pPr>
        <w:pStyle w:val="a3"/>
        <w:ind w:left="0" w:firstLine="426"/>
        <w:jc w:val="both"/>
        <w:rPr>
          <w:sz w:val="28"/>
        </w:rPr>
      </w:pPr>
      <w:r>
        <w:rPr>
          <w:sz w:val="28"/>
          <w:szCs w:val="28"/>
        </w:rPr>
        <w:t>3</w:t>
      </w:r>
      <w:r w:rsidR="0002176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02176D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его принятия и применяется                               </w:t>
      </w:r>
      <w:r w:rsidR="00E04641">
        <w:rPr>
          <w:sz w:val="28"/>
          <w:szCs w:val="28"/>
        </w:rPr>
        <w:t>к  правоотношениям</w:t>
      </w:r>
      <w:r>
        <w:rPr>
          <w:sz w:val="28"/>
          <w:szCs w:val="28"/>
        </w:rPr>
        <w:t xml:space="preserve">, </w:t>
      </w:r>
      <w:r w:rsidR="00494C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возникающим с </w:t>
      </w:r>
      <w:r w:rsidR="0002176D">
        <w:rPr>
          <w:sz w:val="28"/>
          <w:szCs w:val="28"/>
        </w:rPr>
        <w:t xml:space="preserve"> 1 января 202</w:t>
      </w:r>
      <w:r>
        <w:rPr>
          <w:sz w:val="28"/>
          <w:szCs w:val="28"/>
        </w:rPr>
        <w:t>6</w:t>
      </w:r>
      <w:r w:rsidR="0002176D">
        <w:rPr>
          <w:sz w:val="28"/>
          <w:szCs w:val="28"/>
        </w:rPr>
        <w:t xml:space="preserve"> года.  </w:t>
      </w:r>
    </w:p>
    <w:p w14:paraId="1DFB74F9" w14:textId="7D6DA334" w:rsidR="0002176D" w:rsidRDefault="00D608EF" w:rsidP="0002176D">
      <w:pPr>
        <w:pStyle w:val="a3"/>
        <w:ind w:left="0" w:firstLine="426"/>
        <w:jc w:val="both"/>
        <w:rPr>
          <w:sz w:val="28"/>
        </w:rPr>
      </w:pPr>
      <w:r>
        <w:rPr>
          <w:sz w:val="28"/>
        </w:rPr>
        <w:t>4</w:t>
      </w:r>
      <w:r w:rsidR="0002176D">
        <w:rPr>
          <w:sz w:val="28"/>
        </w:rPr>
        <w:t xml:space="preserve">. Контроль за исполнением настоящего решения возложить на постоянную комиссию по </w:t>
      </w:r>
      <w:r w:rsidR="0002176D">
        <w:rPr>
          <w:sz w:val="28"/>
          <w:szCs w:val="28"/>
        </w:rPr>
        <w:t>законности и правопорядку</w:t>
      </w:r>
      <w:r w:rsidR="0002176D">
        <w:rPr>
          <w:sz w:val="28"/>
        </w:rPr>
        <w:t xml:space="preserve"> (председатель Олейник</w:t>
      </w:r>
      <w:r w:rsidR="005657B4">
        <w:rPr>
          <w:sz w:val="28"/>
        </w:rPr>
        <w:t xml:space="preserve"> И.П.)</w:t>
      </w:r>
      <w:r w:rsidR="0002176D">
        <w:rPr>
          <w:sz w:val="28"/>
        </w:rPr>
        <w:t>.</w:t>
      </w:r>
    </w:p>
    <w:p w14:paraId="52C34501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83B1B52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7E93D81A" w14:textId="77777777" w:rsidR="0002176D" w:rsidRPr="002B3AFC" w:rsidRDefault="0002176D" w:rsidP="0002176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  образования                                Пр</w:t>
      </w:r>
      <w:r w:rsidRPr="002B3AFC">
        <w:rPr>
          <w:sz w:val="28"/>
          <w:szCs w:val="28"/>
        </w:rPr>
        <w:t xml:space="preserve">едседатель </w:t>
      </w:r>
      <w:r>
        <w:rPr>
          <w:sz w:val="28"/>
          <w:szCs w:val="28"/>
        </w:rPr>
        <w:t xml:space="preserve">    Т</w:t>
      </w:r>
      <w:r w:rsidRPr="002B3AFC">
        <w:rPr>
          <w:sz w:val="28"/>
          <w:szCs w:val="28"/>
        </w:rPr>
        <w:t>емкинского</w:t>
      </w:r>
    </w:p>
    <w:p w14:paraId="08D649F2" w14:textId="77777777" w:rsidR="0002176D" w:rsidRDefault="0002176D" w:rsidP="0002176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                              окружного  Совета депутатов </w:t>
      </w:r>
    </w:p>
    <w:p w14:paraId="1FDF7CFE" w14:textId="77777777" w:rsidR="0002176D" w:rsidRPr="002B3AFC" w:rsidRDefault="0002176D" w:rsidP="0002176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</w:t>
      </w:r>
    </w:p>
    <w:p w14:paraId="5BCAD8F7" w14:textId="77777777" w:rsidR="0002176D" w:rsidRPr="002F21BD" w:rsidRDefault="0002176D" w:rsidP="0002176D">
      <w:pPr>
        <w:tabs>
          <w:tab w:val="num" w:pos="0"/>
        </w:tabs>
        <w:jc w:val="both"/>
        <w:rPr>
          <w:sz w:val="18"/>
          <w:szCs w:val="18"/>
        </w:rPr>
      </w:pPr>
      <w:r w:rsidRPr="002F21BD">
        <w:rPr>
          <w:sz w:val="18"/>
          <w:szCs w:val="18"/>
        </w:rPr>
        <w:t xml:space="preserve">                                                      </w:t>
      </w:r>
    </w:p>
    <w:p w14:paraId="0FF25A85" w14:textId="77777777" w:rsidR="0002176D" w:rsidRPr="00BC2664" w:rsidRDefault="0002176D" w:rsidP="0002176D">
      <w:pPr>
        <w:tabs>
          <w:tab w:val="num" w:pos="0"/>
        </w:tabs>
        <w:jc w:val="both"/>
        <w:rPr>
          <w:b/>
          <w:sz w:val="28"/>
          <w:szCs w:val="28"/>
        </w:rPr>
      </w:pPr>
      <w:r w:rsidRPr="002B3AFC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А.Н. Васильев                                                   А.Ф. Горностаева </w:t>
      </w:r>
    </w:p>
    <w:p w14:paraId="5F874B2C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645BD34A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31C5A4D6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06516F40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7D25A4FE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8378DB3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7643D561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35DE3C6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63F7EE61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3980FC12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453098B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0A1EC85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7EFB67AE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0DC5755A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6B33A9FA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380CC313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5CA46F11" w14:textId="77777777" w:rsidR="0002176D" w:rsidRDefault="0002176D" w:rsidP="0002176D">
      <w:pPr>
        <w:pStyle w:val="ConsPlusNormal"/>
        <w:widowControl/>
        <w:ind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2B45BDBD" w14:textId="77777777" w:rsidR="0002176D" w:rsidRDefault="0002176D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2D8CB7FB" w14:textId="77777777" w:rsidR="0002176D" w:rsidRDefault="0002176D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0A7AD421" w14:textId="77777777" w:rsidR="0002176D" w:rsidRDefault="0002176D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3322D790" w14:textId="77777777" w:rsidR="007851BA" w:rsidRDefault="007851BA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59DC1BE7" w14:textId="77777777" w:rsidR="007851BA" w:rsidRDefault="007851BA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38E3BCE2" w14:textId="77777777" w:rsidR="007851BA" w:rsidRDefault="007851BA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7F2A1486" w14:textId="77777777" w:rsidR="00BA070D" w:rsidRDefault="00AE35DA" w:rsidP="00AE35DA">
      <w:pPr>
        <w:pStyle w:val="ConsPlusNormal"/>
        <w:widowControl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F4630A">
        <w:rPr>
          <w:rFonts w:ascii="Times New Roman" w:hAnsi="Times New Roman"/>
          <w:sz w:val="28"/>
          <w:szCs w:val="28"/>
        </w:rPr>
        <w:t xml:space="preserve"> </w:t>
      </w:r>
    </w:p>
    <w:p w14:paraId="2528B574" w14:textId="3AF379C0" w:rsidR="0002176D" w:rsidRPr="00AE35DA" w:rsidRDefault="00BA070D" w:rsidP="00AE35DA">
      <w:pPr>
        <w:pStyle w:val="ConsPlusNormal"/>
        <w:widowControl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F4630A">
        <w:rPr>
          <w:rFonts w:ascii="Times New Roman" w:hAnsi="Times New Roman"/>
          <w:sz w:val="28"/>
          <w:szCs w:val="28"/>
        </w:rPr>
        <w:t xml:space="preserve"> </w:t>
      </w:r>
      <w:r w:rsidR="0002176D" w:rsidRPr="00AE35DA">
        <w:rPr>
          <w:rFonts w:ascii="Times New Roman" w:hAnsi="Times New Roman"/>
          <w:sz w:val="28"/>
          <w:szCs w:val="28"/>
        </w:rPr>
        <w:t xml:space="preserve">Приложение </w:t>
      </w:r>
      <w:r w:rsidR="00AE35DA">
        <w:rPr>
          <w:rFonts w:ascii="Times New Roman" w:hAnsi="Times New Roman"/>
          <w:sz w:val="28"/>
          <w:szCs w:val="28"/>
        </w:rPr>
        <w:t xml:space="preserve"> </w:t>
      </w:r>
      <w:r w:rsidR="0002176D" w:rsidRPr="00AE35DA">
        <w:rPr>
          <w:rFonts w:ascii="Times New Roman" w:hAnsi="Times New Roman"/>
          <w:sz w:val="28"/>
          <w:szCs w:val="28"/>
        </w:rPr>
        <w:t>№</w:t>
      </w:r>
      <w:r w:rsidR="00AE35DA">
        <w:rPr>
          <w:rFonts w:ascii="Times New Roman" w:hAnsi="Times New Roman"/>
          <w:sz w:val="28"/>
          <w:szCs w:val="28"/>
        </w:rPr>
        <w:t xml:space="preserve"> </w:t>
      </w:r>
      <w:r w:rsidR="0002176D" w:rsidRPr="00AE35DA">
        <w:rPr>
          <w:rFonts w:ascii="Times New Roman" w:hAnsi="Times New Roman"/>
          <w:sz w:val="28"/>
          <w:szCs w:val="28"/>
        </w:rPr>
        <w:t>1</w:t>
      </w:r>
    </w:p>
    <w:p w14:paraId="25C5F736" w14:textId="41784A4B" w:rsidR="0002176D" w:rsidRPr="00AE35DA" w:rsidRDefault="00AE35DA" w:rsidP="00AE35DA">
      <w:pPr>
        <w:pStyle w:val="ConsPlusNormal"/>
        <w:widowControl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4630A">
        <w:rPr>
          <w:rFonts w:ascii="Times New Roman" w:hAnsi="Times New Roman"/>
          <w:sz w:val="28"/>
          <w:szCs w:val="28"/>
        </w:rPr>
        <w:t xml:space="preserve"> </w:t>
      </w:r>
      <w:r w:rsidR="0002176D" w:rsidRPr="00AE35D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</w:t>
      </w:r>
      <w:r w:rsidR="00986F3E">
        <w:rPr>
          <w:rFonts w:ascii="Times New Roman" w:hAnsi="Times New Roman"/>
          <w:sz w:val="28"/>
          <w:szCs w:val="28"/>
        </w:rPr>
        <w:t xml:space="preserve">    </w:t>
      </w:r>
      <w:r w:rsidR="0002176D" w:rsidRPr="00AE35DA">
        <w:rPr>
          <w:rFonts w:ascii="Times New Roman" w:hAnsi="Times New Roman"/>
          <w:sz w:val="28"/>
          <w:szCs w:val="28"/>
        </w:rPr>
        <w:t xml:space="preserve">решению      </w:t>
      </w:r>
      <w:r w:rsidR="00986F3E">
        <w:rPr>
          <w:rFonts w:ascii="Times New Roman" w:hAnsi="Times New Roman"/>
          <w:sz w:val="28"/>
          <w:szCs w:val="28"/>
        </w:rPr>
        <w:t xml:space="preserve">  </w:t>
      </w:r>
      <w:r w:rsidR="0002176D" w:rsidRPr="00AE35DA">
        <w:rPr>
          <w:rFonts w:ascii="Times New Roman" w:hAnsi="Times New Roman"/>
          <w:sz w:val="28"/>
          <w:szCs w:val="28"/>
        </w:rPr>
        <w:t xml:space="preserve">Темкинского  </w:t>
      </w:r>
    </w:p>
    <w:p w14:paraId="36A9A4D0" w14:textId="413FA3B6" w:rsidR="0002176D" w:rsidRPr="00AE35DA" w:rsidRDefault="00AE35DA" w:rsidP="00AE35DA">
      <w:pPr>
        <w:pStyle w:val="ConsPlusNormal"/>
        <w:widowControl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F46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2176D" w:rsidRPr="00AE35DA">
        <w:rPr>
          <w:rFonts w:ascii="Times New Roman" w:hAnsi="Times New Roman"/>
          <w:sz w:val="28"/>
          <w:szCs w:val="28"/>
        </w:rPr>
        <w:t>окружного</w:t>
      </w:r>
      <w:r w:rsidR="00986F3E">
        <w:rPr>
          <w:rFonts w:ascii="Times New Roman" w:hAnsi="Times New Roman"/>
          <w:sz w:val="28"/>
          <w:szCs w:val="28"/>
        </w:rPr>
        <w:t xml:space="preserve">   </w:t>
      </w:r>
      <w:r w:rsidR="0002176D" w:rsidRPr="00AE35DA">
        <w:rPr>
          <w:rFonts w:ascii="Times New Roman" w:hAnsi="Times New Roman"/>
          <w:sz w:val="28"/>
          <w:szCs w:val="28"/>
        </w:rPr>
        <w:t xml:space="preserve"> Совета  </w:t>
      </w:r>
      <w:r w:rsidR="00986F3E">
        <w:rPr>
          <w:rFonts w:ascii="Times New Roman" w:hAnsi="Times New Roman"/>
          <w:sz w:val="28"/>
          <w:szCs w:val="28"/>
        </w:rPr>
        <w:t xml:space="preserve"> </w:t>
      </w:r>
      <w:r w:rsidR="0002176D" w:rsidRPr="00AE35DA">
        <w:rPr>
          <w:rFonts w:ascii="Times New Roman" w:hAnsi="Times New Roman"/>
          <w:sz w:val="28"/>
          <w:szCs w:val="28"/>
        </w:rPr>
        <w:t>депутатов</w:t>
      </w:r>
    </w:p>
    <w:p w14:paraId="5EF26BBE" w14:textId="3DB3E904" w:rsidR="00986F3E" w:rsidRDefault="0002176D" w:rsidP="00986F3E">
      <w:pPr>
        <w:pStyle w:val="ConsPlusNormal"/>
        <w:widowControl/>
        <w:ind w:right="-2"/>
        <w:jc w:val="right"/>
        <w:outlineLvl w:val="1"/>
        <w:rPr>
          <w:rFonts w:ascii="Times New Roman" w:hAnsi="Times New Roman"/>
          <w:sz w:val="28"/>
          <w:szCs w:val="28"/>
        </w:rPr>
      </w:pPr>
      <w:r w:rsidRPr="00AE35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986F3E">
        <w:rPr>
          <w:rFonts w:ascii="Times New Roman" w:hAnsi="Times New Roman"/>
          <w:sz w:val="28"/>
          <w:szCs w:val="28"/>
        </w:rPr>
        <w:t xml:space="preserve"> </w:t>
      </w:r>
      <w:r w:rsidRPr="00AE35DA">
        <w:rPr>
          <w:rFonts w:ascii="Times New Roman" w:hAnsi="Times New Roman"/>
          <w:sz w:val="28"/>
          <w:szCs w:val="28"/>
        </w:rPr>
        <w:t>от  24</w:t>
      </w:r>
      <w:r w:rsidR="00986F3E">
        <w:rPr>
          <w:rFonts w:ascii="Times New Roman" w:hAnsi="Times New Roman"/>
          <w:sz w:val="28"/>
          <w:szCs w:val="28"/>
        </w:rPr>
        <w:t xml:space="preserve"> </w:t>
      </w:r>
      <w:r w:rsidR="00AE35DA">
        <w:rPr>
          <w:rFonts w:ascii="Times New Roman" w:hAnsi="Times New Roman"/>
          <w:sz w:val="28"/>
          <w:szCs w:val="28"/>
        </w:rPr>
        <w:t>декабря</w:t>
      </w:r>
      <w:r w:rsidRPr="00AE35DA">
        <w:rPr>
          <w:rFonts w:ascii="Times New Roman" w:hAnsi="Times New Roman"/>
          <w:sz w:val="28"/>
          <w:szCs w:val="28"/>
        </w:rPr>
        <w:t xml:space="preserve">  2024 года</w:t>
      </w:r>
      <w:r w:rsidR="00986F3E">
        <w:rPr>
          <w:rFonts w:ascii="Times New Roman" w:hAnsi="Times New Roman"/>
          <w:sz w:val="28"/>
          <w:szCs w:val="28"/>
        </w:rPr>
        <w:t xml:space="preserve"> </w:t>
      </w:r>
      <w:r w:rsidR="00F4630A">
        <w:rPr>
          <w:rFonts w:ascii="Times New Roman" w:hAnsi="Times New Roman"/>
          <w:sz w:val="28"/>
          <w:szCs w:val="28"/>
        </w:rPr>
        <w:t xml:space="preserve"> </w:t>
      </w:r>
      <w:r w:rsidRPr="00AE35DA">
        <w:rPr>
          <w:rFonts w:ascii="Times New Roman" w:hAnsi="Times New Roman"/>
          <w:sz w:val="28"/>
          <w:szCs w:val="28"/>
        </w:rPr>
        <w:t>№ 67</w:t>
      </w:r>
      <w:r w:rsidR="00AE35DA">
        <w:rPr>
          <w:rFonts w:ascii="Times New Roman" w:hAnsi="Times New Roman"/>
          <w:sz w:val="28"/>
          <w:szCs w:val="28"/>
        </w:rPr>
        <w:t>,</w:t>
      </w:r>
      <w:r w:rsidR="00986F3E">
        <w:rPr>
          <w:rFonts w:ascii="Times New Roman" w:hAnsi="Times New Roman"/>
          <w:sz w:val="28"/>
          <w:szCs w:val="28"/>
        </w:rPr>
        <w:t xml:space="preserve"> </w:t>
      </w:r>
    </w:p>
    <w:p w14:paraId="737CCF99" w14:textId="39FF04F6" w:rsidR="00986F3E" w:rsidRDefault="00986F3E" w:rsidP="00986F3E">
      <w:pPr>
        <w:pStyle w:val="ConsPlusNormal"/>
        <w:widowControl/>
        <w:ind w:right="-2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(</w:t>
      </w:r>
      <w:r w:rsidR="00AE35D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 </w:t>
      </w:r>
      <w:r w:rsidR="00AE35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E35DA">
        <w:rPr>
          <w:rFonts w:ascii="Times New Roman" w:hAnsi="Times New Roman"/>
          <w:sz w:val="28"/>
          <w:szCs w:val="28"/>
        </w:rPr>
        <w:t xml:space="preserve">редакции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E35DA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7C2C906" w14:textId="076E284A" w:rsidR="00986F3E" w:rsidRDefault="00986F3E" w:rsidP="00986F3E">
      <w:pPr>
        <w:pStyle w:val="ConsPlusNormal"/>
        <w:widowControl/>
        <w:ind w:right="-2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Темкинского окружного Совета </w:t>
      </w:r>
    </w:p>
    <w:p w14:paraId="0A582937" w14:textId="4AD29DF3" w:rsidR="00986F3E" w:rsidRDefault="00986F3E" w:rsidP="00986F3E">
      <w:pPr>
        <w:pStyle w:val="ConsPlusNormal"/>
        <w:widowControl/>
        <w:ind w:right="-2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депутатов </w:t>
      </w:r>
    </w:p>
    <w:p w14:paraId="2524A35E" w14:textId="791DB8B3" w:rsidR="0002176D" w:rsidRPr="00AE35DA" w:rsidRDefault="00986F3E" w:rsidP="00986F3E">
      <w:pPr>
        <w:pStyle w:val="ConsPlusNormal"/>
        <w:widowControl/>
        <w:ind w:right="-2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463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от 24 декабря 2025 </w:t>
      </w:r>
      <w:r w:rsidR="00F4630A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148A8">
        <w:rPr>
          <w:rFonts w:ascii="Times New Roman" w:hAnsi="Times New Roman"/>
          <w:sz w:val="28"/>
          <w:szCs w:val="28"/>
        </w:rPr>
        <w:t>153)</w:t>
      </w:r>
    </w:p>
    <w:p w14:paraId="099C24E5" w14:textId="77777777" w:rsidR="0002176D" w:rsidRPr="007851BA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6400D34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2475D95" w14:textId="77777777" w:rsidR="0002176D" w:rsidRPr="00986F3E" w:rsidRDefault="0002176D" w:rsidP="0002176D">
      <w:pPr>
        <w:jc w:val="center"/>
        <w:rPr>
          <w:b/>
          <w:bCs/>
          <w:sz w:val="28"/>
          <w:szCs w:val="28"/>
        </w:rPr>
      </w:pPr>
      <w:r w:rsidRPr="00986F3E">
        <w:rPr>
          <w:b/>
          <w:bCs/>
          <w:sz w:val="28"/>
          <w:szCs w:val="28"/>
        </w:rPr>
        <w:t xml:space="preserve">Н О Р МА Т И В Ы </w:t>
      </w:r>
    </w:p>
    <w:p w14:paraId="26DDE0DE" w14:textId="77777777" w:rsidR="0002176D" w:rsidRPr="00986F3E" w:rsidRDefault="0002176D" w:rsidP="0002176D">
      <w:pPr>
        <w:jc w:val="center"/>
        <w:rPr>
          <w:sz w:val="28"/>
          <w:szCs w:val="28"/>
        </w:rPr>
      </w:pPr>
      <w:r w:rsidRPr="00986F3E">
        <w:rPr>
          <w:sz w:val="28"/>
          <w:szCs w:val="28"/>
        </w:rPr>
        <w:t xml:space="preserve">размеров  должностных окладов  муниципальным служащим  </w:t>
      </w:r>
    </w:p>
    <w:p w14:paraId="29085FEB" w14:textId="16B01C7F" w:rsidR="0002176D" w:rsidRPr="00986F3E" w:rsidRDefault="0002176D" w:rsidP="0002176D">
      <w:pPr>
        <w:jc w:val="center"/>
        <w:rPr>
          <w:sz w:val="28"/>
          <w:szCs w:val="28"/>
        </w:rPr>
      </w:pPr>
      <w:r w:rsidRPr="00986F3E">
        <w:rPr>
          <w:sz w:val="28"/>
          <w:szCs w:val="28"/>
        </w:rPr>
        <w:t xml:space="preserve">по  должностям  муниципальной службы </w:t>
      </w:r>
    </w:p>
    <w:p w14:paraId="415487D9" w14:textId="7C030C3D" w:rsidR="0002176D" w:rsidRPr="00986F3E" w:rsidRDefault="0002176D" w:rsidP="0002176D">
      <w:pPr>
        <w:jc w:val="center"/>
        <w:rPr>
          <w:sz w:val="28"/>
          <w:szCs w:val="28"/>
        </w:rPr>
      </w:pPr>
      <w:r w:rsidRPr="00986F3E">
        <w:rPr>
          <w:sz w:val="28"/>
          <w:szCs w:val="28"/>
        </w:rPr>
        <w:t xml:space="preserve">аппарата </w:t>
      </w:r>
      <w:r w:rsidR="00EA1EE6">
        <w:rPr>
          <w:sz w:val="28"/>
          <w:szCs w:val="28"/>
        </w:rPr>
        <w:t xml:space="preserve">окружного </w:t>
      </w:r>
      <w:r w:rsidRPr="00986F3E">
        <w:rPr>
          <w:sz w:val="28"/>
          <w:szCs w:val="28"/>
        </w:rPr>
        <w:t>Совета депутатов</w:t>
      </w:r>
    </w:p>
    <w:p w14:paraId="62EC62A0" w14:textId="77777777" w:rsidR="0002176D" w:rsidRPr="00986F3E" w:rsidRDefault="0002176D" w:rsidP="0002176D">
      <w:pPr>
        <w:jc w:val="both"/>
        <w:rPr>
          <w:sz w:val="28"/>
          <w:szCs w:val="28"/>
        </w:rPr>
      </w:pPr>
    </w:p>
    <w:tbl>
      <w:tblPr>
        <w:tblW w:w="1007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102"/>
        <w:gridCol w:w="3969"/>
      </w:tblGrid>
      <w:tr w:rsidR="0002176D" w:rsidRPr="007A64BB" w14:paraId="6A1838E6" w14:textId="77777777" w:rsidTr="00D23B9C"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08951" w14:textId="77777777" w:rsidR="0002176D" w:rsidRPr="00986F3E" w:rsidRDefault="0002176D" w:rsidP="00D23B9C">
            <w:pPr>
              <w:snapToGrid w:val="0"/>
              <w:jc w:val="center"/>
              <w:rPr>
                <w:sz w:val="28"/>
                <w:szCs w:val="28"/>
              </w:rPr>
            </w:pPr>
            <w:r w:rsidRPr="00986F3E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9F33" w14:textId="77777777" w:rsidR="0002176D" w:rsidRPr="00986F3E" w:rsidRDefault="0002176D" w:rsidP="00D23B9C">
            <w:pPr>
              <w:snapToGrid w:val="0"/>
              <w:jc w:val="center"/>
              <w:rPr>
                <w:sz w:val="28"/>
                <w:szCs w:val="28"/>
              </w:rPr>
            </w:pPr>
            <w:r w:rsidRPr="00986F3E">
              <w:rPr>
                <w:sz w:val="28"/>
                <w:szCs w:val="28"/>
              </w:rPr>
              <w:t>Размер должностного оклада в соответствии с группой по оплате труда в размере:</w:t>
            </w:r>
          </w:p>
        </w:tc>
      </w:tr>
      <w:tr w:rsidR="0002176D" w:rsidRPr="007A64BB" w14:paraId="2F828B86" w14:textId="77777777" w:rsidTr="00D23B9C"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</w:tcPr>
          <w:p w14:paraId="3E4BB36F" w14:textId="77777777" w:rsidR="0002176D" w:rsidRPr="00986F3E" w:rsidRDefault="0002176D" w:rsidP="00D23B9C">
            <w:pPr>
              <w:snapToGrid w:val="0"/>
              <w:jc w:val="both"/>
              <w:rPr>
                <w:sz w:val="28"/>
                <w:szCs w:val="28"/>
              </w:rPr>
            </w:pPr>
            <w:r w:rsidRPr="00986F3E">
              <w:rPr>
                <w:sz w:val="28"/>
                <w:szCs w:val="28"/>
              </w:rPr>
              <w:t xml:space="preserve">Должности муниципальной службы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8808" w14:textId="77777777" w:rsidR="0002176D" w:rsidRPr="00986F3E" w:rsidRDefault="0002176D" w:rsidP="00D23B9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176D" w:rsidRPr="007A64BB" w14:paraId="354162DD" w14:textId="77777777" w:rsidTr="00D23B9C"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</w:tcPr>
          <w:p w14:paraId="3E2F6DD2" w14:textId="77777777" w:rsidR="0002176D" w:rsidRPr="00986F3E" w:rsidRDefault="0002176D" w:rsidP="00D23B9C">
            <w:pPr>
              <w:snapToGrid w:val="0"/>
              <w:jc w:val="both"/>
              <w:rPr>
                <w:sz w:val="28"/>
                <w:szCs w:val="28"/>
              </w:rPr>
            </w:pPr>
            <w:r w:rsidRPr="00986F3E">
              <w:rPr>
                <w:sz w:val="28"/>
                <w:szCs w:val="28"/>
              </w:rPr>
              <w:t xml:space="preserve">Старшая должность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D879" w14:textId="77777777" w:rsidR="0002176D" w:rsidRPr="00986F3E" w:rsidRDefault="0002176D" w:rsidP="00D23B9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2176D" w:rsidRPr="007A64BB" w14:paraId="1AB110C3" w14:textId="77777777" w:rsidTr="00D23B9C"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</w:tcPr>
          <w:p w14:paraId="287A8803" w14:textId="77777777" w:rsidR="0002176D" w:rsidRPr="00986F3E" w:rsidRDefault="0002176D" w:rsidP="00D23B9C">
            <w:pPr>
              <w:snapToGrid w:val="0"/>
              <w:jc w:val="both"/>
              <w:rPr>
                <w:sz w:val="28"/>
                <w:szCs w:val="28"/>
              </w:rPr>
            </w:pPr>
            <w:r w:rsidRPr="00986F3E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98C1" w14:textId="21C4346D" w:rsidR="0002176D" w:rsidRPr="00986F3E" w:rsidRDefault="00986F3E" w:rsidP="00D23B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6348</w:t>
            </w:r>
          </w:p>
        </w:tc>
      </w:tr>
    </w:tbl>
    <w:p w14:paraId="15DCCB01" w14:textId="77777777" w:rsidR="0002176D" w:rsidRDefault="0002176D" w:rsidP="000217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14:paraId="5264A7C0" w14:textId="77777777" w:rsidR="0002176D" w:rsidRDefault="0002176D" w:rsidP="0002176D">
      <w:pPr>
        <w:rPr>
          <w:sz w:val="28"/>
          <w:szCs w:val="28"/>
        </w:rPr>
      </w:pPr>
    </w:p>
    <w:p w14:paraId="7A84480A" w14:textId="77777777" w:rsidR="0002176D" w:rsidRDefault="0002176D" w:rsidP="0002176D">
      <w:pPr>
        <w:rPr>
          <w:sz w:val="28"/>
          <w:szCs w:val="28"/>
        </w:rPr>
      </w:pPr>
    </w:p>
    <w:p w14:paraId="3FCC98ED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27138827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335B01A8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455B5A6E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5CA903FA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5B0A7BBD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3C39ED68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15559044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0E8C403F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35896590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730A1363" w14:textId="77777777"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14:paraId="63B4807C" w14:textId="77777777" w:rsidR="00F850FE" w:rsidRDefault="00F850FE"/>
    <w:sectPr w:rsidR="00F850FE" w:rsidSect="006924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7C95" w14:textId="77777777" w:rsidR="005C30AA" w:rsidRDefault="005C30AA" w:rsidP="006924F0">
      <w:r>
        <w:separator/>
      </w:r>
    </w:p>
  </w:endnote>
  <w:endnote w:type="continuationSeparator" w:id="0">
    <w:p w14:paraId="3406E8B1" w14:textId="77777777" w:rsidR="005C30AA" w:rsidRDefault="005C30AA" w:rsidP="0069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4A42" w14:textId="77777777" w:rsidR="005C30AA" w:rsidRDefault="005C30AA" w:rsidP="006924F0">
      <w:r>
        <w:separator/>
      </w:r>
    </w:p>
  </w:footnote>
  <w:footnote w:type="continuationSeparator" w:id="0">
    <w:p w14:paraId="651C94B1" w14:textId="77777777" w:rsidR="005C30AA" w:rsidRDefault="005C30AA" w:rsidP="0069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052850"/>
      <w:docPartObj>
        <w:docPartGallery w:val="Page Numbers (Top of Page)"/>
        <w:docPartUnique/>
      </w:docPartObj>
    </w:sdtPr>
    <w:sdtEndPr/>
    <w:sdtContent>
      <w:p w14:paraId="6B51B648" w14:textId="598ED69F" w:rsidR="006924F0" w:rsidRDefault="006924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BB430" w14:textId="77777777" w:rsidR="006924F0" w:rsidRDefault="006924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BDD"/>
    <w:multiLevelType w:val="hybridMultilevel"/>
    <w:tmpl w:val="B3D21712"/>
    <w:lvl w:ilvl="0" w:tplc="0318205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DB94BDC"/>
    <w:multiLevelType w:val="hybridMultilevel"/>
    <w:tmpl w:val="F41C8240"/>
    <w:lvl w:ilvl="0" w:tplc="F604915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44F5253A"/>
    <w:multiLevelType w:val="hybridMultilevel"/>
    <w:tmpl w:val="6F3EFCD8"/>
    <w:lvl w:ilvl="0" w:tplc="224C464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48CA2312"/>
    <w:multiLevelType w:val="hybridMultilevel"/>
    <w:tmpl w:val="EB7EED72"/>
    <w:lvl w:ilvl="0" w:tplc="D624E18A">
      <w:start w:val="1"/>
      <w:numFmt w:val="decimal"/>
      <w:lvlText w:val="%1."/>
      <w:lvlJc w:val="left"/>
      <w:pPr>
        <w:ind w:left="825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DAC071D"/>
    <w:multiLevelType w:val="hybridMultilevel"/>
    <w:tmpl w:val="52E22AD8"/>
    <w:lvl w:ilvl="0" w:tplc="675E191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5F1E3C57"/>
    <w:multiLevelType w:val="hybridMultilevel"/>
    <w:tmpl w:val="5CFC8D82"/>
    <w:lvl w:ilvl="0" w:tplc="1276B14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52226EF"/>
    <w:multiLevelType w:val="hybridMultilevel"/>
    <w:tmpl w:val="6A5E307A"/>
    <w:lvl w:ilvl="0" w:tplc="392821F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78A65660"/>
    <w:multiLevelType w:val="hybridMultilevel"/>
    <w:tmpl w:val="4596FCCA"/>
    <w:lvl w:ilvl="0" w:tplc="FCA00F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6D"/>
    <w:rsid w:val="000148A8"/>
    <w:rsid w:val="0002176D"/>
    <w:rsid w:val="0006519E"/>
    <w:rsid w:val="0015002B"/>
    <w:rsid w:val="001D2035"/>
    <w:rsid w:val="00254134"/>
    <w:rsid w:val="0028152D"/>
    <w:rsid w:val="00494C6C"/>
    <w:rsid w:val="0054495F"/>
    <w:rsid w:val="005657B4"/>
    <w:rsid w:val="005C30AA"/>
    <w:rsid w:val="006220AD"/>
    <w:rsid w:val="00636541"/>
    <w:rsid w:val="006924F0"/>
    <w:rsid w:val="00743782"/>
    <w:rsid w:val="007851BA"/>
    <w:rsid w:val="00873464"/>
    <w:rsid w:val="00986F3E"/>
    <w:rsid w:val="00AD2B8E"/>
    <w:rsid w:val="00AE35DA"/>
    <w:rsid w:val="00B832DC"/>
    <w:rsid w:val="00BA070D"/>
    <w:rsid w:val="00BE0215"/>
    <w:rsid w:val="00C74D32"/>
    <w:rsid w:val="00CB2722"/>
    <w:rsid w:val="00D4519F"/>
    <w:rsid w:val="00D608EF"/>
    <w:rsid w:val="00D66B96"/>
    <w:rsid w:val="00DB3AA4"/>
    <w:rsid w:val="00E04641"/>
    <w:rsid w:val="00E96129"/>
    <w:rsid w:val="00EA1EE6"/>
    <w:rsid w:val="00F4630A"/>
    <w:rsid w:val="00F81BD4"/>
    <w:rsid w:val="00F850FE"/>
    <w:rsid w:val="00FD5A0A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699"/>
  <w15:chartTrackingRefBased/>
  <w15:docId w15:val="{376295B1-E198-493E-B9EB-41DD3004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76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02176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176D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styleId="a4">
    <w:name w:val="header"/>
    <w:basedOn w:val="a"/>
    <w:link w:val="a5"/>
    <w:uiPriority w:val="99"/>
    <w:unhideWhenUsed/>
    <w:rsid w:val="006924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4F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6924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4F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2025-12-25T11:41:00Z</cp:lastPrinted>
  <dcterms:created xsi:type="dcterms:W3CDTF">2025-12-21T09:15:00Z</dcterms:created>
  <dcterms:modified xsi:type="dcterms:W3CDTF">2025-12-25T11:43:00Z</dcterms:modified>
</cp:coreProperties>
</file>