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1F" w:rsidRDefault="00B7401F" w:rsidP="00B7401F">
      <w:pPr>
        <w:pStyle w:val="a8"/>
        <w:spacing w:before="0" w:beforeAutospacing="0" w:after="0"/>
        <w:jc w:val="both"/>
        <w:rPr>
          <w:rStyle w:val="a7"/>
          <w:sz w:val="28"/>
          <w:szCs w:val="28"/>
          <w:shd w:val="clear" w:color="auto" w:fill="FFFFFF"/>
        </w:rPr>
      </w:pPr>
    </w:p>
    <w:p w:rsidR="007511D9" w:rsidRDefault="007511D9" w:rsidP="007511D9">
      <w:pPr>
        <w:pStyle w:val="a8"/>
        <w:spacing w:before="0" w:beforeAutospacing="0" w:after="0"/>
        <w:jc w:val="center"/>
        <w:rPr>
          <w:rStyle w:val="a7"/>
          <w:sz w:val="28"/>
          <w:szCs w:val="28"/>
          <w:shd w:val="clear" w:color="auto" w:fill="FFFFFF"/>
        </w:rPr>
      </w:pPr>
      <w:r w:rsidRPr="00915BBA">
        <w:rPr>
          <w:rStyle w:val="a7"/>
          <w:sz w:val="28"/>
          <w:szCs w:val="28"/>
          <w:shd w:val="clear" w:color="auto" w:fill="FFFFFF"/>
        </w:rPr>
        <w:t>Отчет</w:t>
      </w:r>
    </w:p>
    <w:p w:rsidR="007511D9" w:rsidRPr="00915BBA" w:rsidRDefault="007511D9" w:rsidP="007511D9">
      <w:pPr>
        <w:pStyle w:val="a8"/>
        <w:spacing w:before="0" w:beforeAutospacing="0" w:after="0"/>
        <w:jc w:val="center"/>
        <w:rPr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 xml:space="preserve">о </w:t>
      </w:r>
      <w:r w:rsidRPr="00915BBA">
        <w:rPr>
          <w:rStyle w:val="a7"/>
          <w:sz w:val="28"/>
          <w:szCs w:val="28"/>
          <w:shd w:val="clear" w:color="auto" w:fill="FFFFFF"/>
        </w:rPr>
        <w:t xml:space="preserve"> деятельности Контрольно-ревизионной комиссии муниципального образования «Темкинский </w:t>
      </w:r>
      <w:r>
        <w:rPr>
          <w:rStyle w:val="a7"/>
          <w:sz w:val="28"/>
          <w:szCs w:val="28"/>
          <w:shd w:val="clear" w:color="auto" w:fill="FFFFFF"/>
        </w:rPr>
        <w:t>район</w:t>
      </w:r>
      <w:r w:rsidRPr="00915BBA">
        <w:rPr>
          <w:rStyle w:val="a7"/>
          <w:sz w:val="28"/>
          <w:szCs w:val="28"/>
          <w:shd w:val="clear" w:color="auto" w:fill="FFFFFF"/>
        </w:rPr>
        <w:t>» Смоленской области за 20</w:t>
      </w:r>
      <w:r>
        <w:rPr>
          <w:rStyle w:val="a7"/>
          <w:sz w:val="28"/>
          <w:szCs w:val="28"/>
          <w:shd w:val="clear" w:color="auto" w:fill="FFFFFF"/>
        </w:rPr>
        <w:t>24</w:t>
      </w:r>
      <w:r w:rsidRPr="00915BBA">
        <w:rPr>
          <w:rStyle w:val="a7"/>
          <w:sz w:val="28"/>
          <w:szCs w:val="28"/>
          <w:shd w:val="clear" w:color="auto" w:fill="FFFFFF"/>
        </w:rPr>
        <w:t xml:space="preserve"> год</w:t>
      </w:r>
    </w:p>
    <w:p w:rsidR="007511D9" w:rsidRPr="00915BBA" w:rsidRDefault="007511D9" w:rsidP="007511D9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7511D9" w:rsidRPr="00915BBA" w:rsidRDefault="007511D9" w:rsidP="007511D9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 w:rsidRPr="00915BBA">
        <w:rPr>
          <w:color w:val="000000"/>
          <w:sz w:val="28"/>
          <w:szCs w:val="28"/>
          <w:shd w:val="clear" w:color="auto" w:fill="FFFFFF"/>
        </w:rPr>
        <w:t xml:space="preserve">В соответствии с частью 2 статьи 19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п.п.4.27. п.4 Положения о Контрольно-ревизионной комиссии муниципального образования «Темкинский </w:t>
      </w:r>
      <w:r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Pr="00915BBA">
        <w:rPr>
          <w:color w:val="000000"/>
          <w:sz w:val="28"/>
          <w:szCs w:val="28"/>
          <w:shd w:val="clear" w:color="auto" w:fill="FFFFFF"/>
        </w:rPr>
        <w:t xml:space="preserve">» Смоленской области, </w:t>
      </w:r>
      <w:r w:rsidRPr="007511D9">
        <w:rPr>
          <w:rStyle w:val="a7"/>
          <w:b w:val="0"/>
          <w:color w:val="000000"/>
          <w:sz w:val="28"/>
          <w:szCs w:val="28"/>
          <w:shd w:val="clear" w:color="auto" w:fill="FFFFFF"/>
        </w:rPr>
        <w:t>Контрольно-ревизионной комиссией муниципального образования «Темкинский муниципальный округ» 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подготовлен отчет о деятельности в</w:t>
      </w:r>
      <w:r w:rsidRPr="00915BBA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24</w:t>
      </w:r>
      <w:proofErr w:type="gramEnd"/>
      <w:r w:rsidRPr="00915BBA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 xml:space="preserve">у  </w:t>
      </w:r>
      <w:r w:rsidRPr="007511D9">
        <w:rPr>
          <w:color w:val="000000"/>
          <w:sz w:val="28"/>
          <w:szCs w:val="28"/>
          <w:shd w:val="clear" w:color="auto" w:fill="FFFFFF"/>
        </w:rPr>
        <w:t>и итогах проведенных  контрольных и экспертно-аналитических мероприятий</w:t>
      </w:r>
      <w:r w:rsidRPr="00915BBA">
        <w:rPr>
          <w:color w:val="000000"/>
          <w:sz w:val="28"/>
          <w:szCs w:val="28"/>
          <w:shd w:val="clear" w:color="auto" w:fill="FFFFFF"/>
        </w:rPr>
        <w:t>.</w:t>
      </w:r>
    </w:p>
    <w:p w:rsidR="007511D9" w:rsidRPr="00A57DDC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550">
        <w:rPr>
          <w:sz w:val="28"/>
          <w:szCs w:val="28"/>
          <w:shd w:val="clear" w:color="auto" w:fill="FFFFFF"/>
        </w:rPr>
        <w:t xml:space="preserve">Деятельность </w:t>
      </w:r>
      <w:r w:rsidRPr="00161550">
        <w:rPr>
          <w:rStyle w:val="a7"/>
          <w:sz w:val="28"/>
          <w:szCs w:val="28"/>
          <w:shd w:val="clear" w:color="auto" w:fill="FFFFFF"/>
        </w:rPr>
        <w:t>Контрольно-ревизионной комиссии</w:t>
      </w:r>
      <w:r w:rsidRPr="00161550">
        <w:rPr>
          <w:sz w:val="28"/>
          <w:szCs w:val="28"/>
          <w:shd w:val="clear" w:color="auto" w:fill="FFFFFF"/>
        </w:rPr>
        <w:t xml:space="preserve"> в 202</w:t>
      </w:r>
      <w:r>
        <w:rPr>
          <w:sz w:val="28"/>
          <w:szCs w:val="28"/>
          <w:shd w:val="clear" w:color="auto" w:fill="FFFFFF"/>
        </w:rPr>
        <w:t>4</w:t>
      </w:r>
      <w:r w:rsidRPr="00161550">
        <w:rPr>
          <w:sz w:val="28"/>
          <w:szCs w:val="28"/>
          <w:shd w:val="clear" w:color="auto" w:fill="FFFFFF"/>
        </w:rPr>
        <w:t xml:space="preserve"> году осуществлялась на основании плана работы, утвержденного приказом </w:t>
      </w:r>
      <w:r w:rsidRPr="007511D9">
        <w:rPr>
          <w:rStyle w:val="a7"/>
          <w:b w:val="0"/>
          <w:sz w:val="28"/>
          <w:szCs w:val="28"/>
          <w:shd w:val="clear" w:color="auto" w:fill="FFFFFF"/>
        </w:rPr>
        <w:t>Контрольно-ревизионной комиссии муниципального образования «Темкинский район» Смоленской области от 22</w:t>
      </w:r>
      <w:r w:rsidRPr="00161550">
        <w:rPr>
          <w:sz w:val="28"/>
          <w:szCs w:val="28"/>
          <w:shd w:val="clear" w:color="auto" w:fill="FFFFFF"/>
        </w:rPr>
        <w:t xml:space="preserve"> декабря 202</w:t>
      </w:r>
      <w:r>
        <w:rPr>
          <w:sz w:val="28"/>
          <w:szCs w:val="28"/>
          <w:shd w:val="clear" w:color="auto" w:fill="FFFFFF"/>
        </w:rPr>
        <w:t>3</w:t>
      </w:r>
      <w:r w:rsidRPr="00161550">
        <w:rPr>
          <w:sz w:val="28"/>
          <w:szCs w:val="28"/>
          <w:shd w:val="clear" w:color="auto" w:fill="FFFFFF"/>
        </w:rPr>
        <w:t xml:space="preserve"> года № </w:t>
      </w:r>
      <w:r>
        <w:rPr>
          <w:sz w:val="28"/>
          <w:szCs w:val="28"/>
          <w:shd w:val="clear" w:color="auto" w:fill="FFFFFF"/>
        </w:rPr>
        <w:t>15</w:t>
      </w:r>
      <w:r w:rsidR="00BD6E65">
        <w:rPr>
          <w:sz w:val="28"/>
          <w:szCs w:val="28"/>
          <w:shd w:val="clear" w:color="auto" w:fill="FFFFFF"/>
        </w:rPr>
        <w:t>.</w:t>
      </w:r>
      <w:r w:rsidRPr="00161550">
        <w:rPr>
          <w:sz w:val="28"/>
          <w:szCs w:val="28"/>
          <w:shd w:val="clear" w:color="auto" w:fill="FFFFFF"/>
        </w:rPr>
        <w:t xml:space="preserve"> </w:t>
      </w:r>
      <w:r w:rsidRPr="007511D9">
        <w:rPr>
          <w:color w:val="1A1A1A"/>
          <w:sz w:val="28"/>
          <w:szCs w:val="28"/>
        </w:rPr>
        <w:t xml:space="preserve">План работы был сформирован, исходя из необходимости обеспечения полноты реализации полномочий Контрольно-ревизионной комиссии муниципального образования «Темкинский </w:t>
      </w:r>
      <w:r w:rsidR="00BD6E65">
        <w:rPr>
          <w:color w:val="1A1A1A"/>
          <w:sz w:val="28"/>
          <w:szCs w:val="28"/>
        </w:rPr>
        <w:t>район</w:t>
      </w:r>
      <w:r w:rsidRPr="007511D9">
        <w:rPr>
          <w:color w:val="1A1A1A"/>
          <w:sz w:val="28"/>
          <w:szCs w:val="28"/>
        </w:rPr>
        <w:t xml:space="preserve">» Смоленской области, как органа внешнего муниципального финансового контроля и </w:t>
      </w:r>
      <w:r w:rsidRPr="007511D9">
        <w:rPr>
          <w:sz w:val="28"/>
          <w:szCs w:val="28"/>
        </w:rPr>
        <w:t>выполнен в полном объеме  и в установленные сроки</w:t>
      </w:r>
      <w:r>
        <w:rPr>
          <w:sz w:val="28"/>
          <w:szCs w:val="28"/>
        </w:rPr>
        <w:t>.</w:t>
      </w:r>
    </w:p>
    <w:p w:rsidR="007511D9" w:rsidRDefault="007511D9" w:rsidP="007511D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7511D9" w:rsidRPr="00161550" w:rsidRDefault="007511D9" w:rsidP="007511D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Вводные</w:t>
      </w:r>
      <w:r w:rsidRPr="0020004C">
        <w:rPr>
          <w:b/>
          <w:color w:val="1A1A1A"/>
          <w:sz w:val="28"/>
          <w:szCs w:val="28"/>
        </w:rPr>
        <w:t xml:space="preserve"> положения</w:t>
      </w:r>
    </w:p>
    <w:p w:rsidR="007511D9" w:rsidRDefault="007511D9" w:rsidP="007511D9">
      <w:pPr>
        <w:pStyle w:val="a8"/>
        <w:spacing w:before="0" w:beforeAutospacing="0" w:after="0"/>
        <w:jc w:val="both"/>
        <w:rPr>
          <w:sz w:val="28"/>
          <w:szCs w:val="28"/>
          <w:shd w:val="clear" w:color="auto" w:fill="FFFFFF"/>
        </w:rPr>
      </w:pPr>
    </w:p>
    <w:p w:rsidR="007511D9" w:rsidRPr="007511D9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0004C">
        <w:rPr>
          <w:rStyle w:val="a7"/>
          <w:sz w:val="28"/>
          <w:szCs w:val="28"/>
          <w:shd w:val="clear" w:color="auto" w:fill="FFFFFF"/>
        </w:rPr>
        <w:t xml:space="preserve">Контрольно-ревизионная </w:t>
      </w:r>
      <w:r w:rsidRPr="007511D9">
        <w:rPr>
          <w:color w:val="1A1A1A"/>
          <w:sz w:val="28"/>
          <w:szCs w:val="28"/>
        </w:rPr>
        <w:t xml:space="preserve">комиссия является постоянно действующим органом внешнего муниципального финансового контроля на территории муниципального образования «Темкинский муниципальный округ» Смоленской области, </w:t>
      </w:r>
      <w:r>
        <w:rPr>
          <w:color w:val="1A1A1A"/>
          <w:sz w:val="28"/>
          <w:szCs w:val="28"/>
        </w:rPr>
        <w:t>ранее «Темкинский район»</w:t>
      </w:r>
      <w:r w:rsidR="00BD6E65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</w:t>
      </w:r>
      <w:r w:rsidRPr="007511D9">
        <w:rPr>
          <w:color w:val="1A1A1A"/>
          <w:sz w:val="28"/>
          <w:szCs w:val="28"/>
        </w:rPr>
        <w:t>осуществляет свою деятельность на принципах законности, объективности, эффективности, независимости, открытости и гласности.</w:t>
      </w:r>
    </w:p>
    <w:p w:rsidR="007511D9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  <w:highlight w:val="cyan"/>
        </w:rPr>
      </w:pPr>
      <w:r w:rsidRPr="007511D9">
        <w:rPr>
          <w:color w:val="1A1A1A"/>
          <w:sz w:val="28"/>
          <w:szCs w:val="28"/>
        </w:rPr>
        <w:t>Контрольно-ревизионной комисси</w:t>
      </w:r>
      <w:r w:rsidR="00BD6E65">
        <w:rPr>
          <w:color w:val="1A1A1A"/>
          <w:sz w:val="28"/>
          <w:szCs w:val="28"/>
        </w:rPr>
        <w:t>я</w:t>
      </w:r>
      <w:r w:rsidRPr="007511D9">
        <w:rPr>
          <w:color w:val="1A1A1A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самостоятельно, руководствуясь Конституцией Российской Федерации, Бюджетным кодексом Российской Федерации, законодательством Российской Федерации, законодательством Смоленской области, муниципальными нормативными правовыми актами, а также стандартами внешнего муниципального финансового контроля</w:t>
      </w:r>
      <w:r w:rsidRPr="003774C5">
        <w:rPr>
          <w:color w:val="1A1A1A"/>
          <w:sz w:val="28"/>
          <w:szCs w:val="28"/>
        </w:rPr>
        <w:t>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 xml:space="preserve">Штатная численность сотрудников контрольно-счетного органа </w:t>
      </w:r>
      <w:r w:rsidR="003774C5">
        <w:rPr>
          <w:color w:val="1A1A1A"/>
          <w:sz w:val="28"/>
          <w:szCs w:val="28"/>
        </w:rPr>
        <w:t xml:space="preserve">в 2024 году </w:t>
      </w:r>
      <w:r w:rsidRPr="003774C5">
        <w:rPr>
          <w:color w:val="1A1A1A"/>
          <w:sz w:val="28"/>
          <w:szCs w:val="28"/>
        </w:rPr>
        <w:t>составля</w:t>
      </w:r>
      <w:r w:rsidR="003774C5">
        <w:rPr>
          <w:color w:val="1A1A1A"/>
          <w:sz w:val="28"/>
          <w:szCs w:val="28"/>
        </w:rPr>
        <w:t>ла</w:t>
      </w:r>
      <w:r w:rsidRPr="003774C5">
        <w:rPr>
          <w:color w:val="1A1A1A"/>
          <w:sz w:val="28"/>
          <w:szCs w:val="28"/>
        </w:rPr>
        <w:t xml:space="preserve"> 2 человека.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>В отчете отражена информация о деятельности Контрольно-ревизионной комиссии по реализации в 2024 году полномочий, определенных нормативными правовыми актами Российской Федерации, Смоленской обла</w:t>
      </w:r>
      <w:r w:rsidR="00BD6E65">
        <w:rPr>
          <w:color w:val="1A1A1A"/>
          <w:sz w:val="28"/>
          <w:szCs w:val="28"/>
        </w:rPr>
        <w:t xml:space="preserve">сти </w:t>
      </w:r>
      <w:r w:rsidRPr="003774C5">
        <w:rPr>
          <w:color w:val="1A1A1A"/>
          <w:sz w:val="28"/>
          <w:szCs w:val="28"/>
        </w:rPr>
        <w:t xml:space="preserve">  и муниципального </w:t>
      </w:r>
      <w:r w:rsidR="00BD6E65">
        <w:rPr>
          <w:color w:val="1A1A1A"/>
          <w:sz w:val="28"/>
          <w:szCs w:val="28"/>
        </w:rPr>
        <w:t>района</w:t>
      </w:r>
      <w:r w:rsidRPr="003774C5">
        <w:rPr>
          <w:color w:val="1A1A1A"/>
          <w:sz w:val="28"/>
          <w:szCs w:val="28"/>
        </w:rPr>
        <w:t>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lastRenderedPageBreak/>
        <w:t>Внешний муниципальный финансовый контроль осуществлялся в форме контрольных или экспертно-аналитических мероприятий.</w:t>
      </w:r>
    </w:p>
    <w:p w:rsidR="007511D9" w:rsidRDefault="007511D9" w:rsidP="007511D9">
      <w:pPr>
        <w:shd w:val="clear" w:color="auto" w:fill="FFFFFF"/>
        <w:jc w:val="both"/>
        <w:rPr>
          <w:color w:val="1A1A1A"/>
          <w:sz w:val="28"/>
          <w:szCs w:val="28"/>
          <w:highlight w:val="cyan"/>
        </w:rPr>
      </w:pPr>
    </w:p>
    <w:p w:rsidR="007511D9" w:rsidRPr="003774C5" w:rsidRDefault="007511D9" w:rsidP="003774C5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774C5">
        <w:rPr>
          <w:b/>
          <w:color w:val="1A1A1A"/>
          <w:sz w:val="28"/>
          <w:szCs w:val="28"/>
        </w:rPr>
        <w:t>Основные результаты работы.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 xml:space="preserve">Деятельность Контрольно-ревизионной комиссии в 2024 году осуществлялась в соответствии с планом проверочных и экспертно-аналитических мероприятий на год, одной из основных составляющих которого явились контрольные мероприятия, направленные на обеспечение всестороннего системного </w:t>
      </w:r>
      <w:proofErr w:type="gramStart"/>
      <w:r w:rsidRPr="003774C5">
        <w:rPr>
          <w:color w:val="1A1A1A"/>
          <w:sz w:val="28"/>
          <w:szCs w:val="28"/>
        </w:rPr>
        <w:t>контроля за</w:t>
      </w:r>
      <w:proofErr w:type="gramEnd"/>
      <w:r w:rsidRPr="003774C5">
        <w:rPr>
          <w:color w:val="1A1A1A"/>
          <w:sz w:val="28"/>
          <w:szCs w:val="28"/>
        </w:rPr>
        <w:t xml:space="preserve"> исполнением бюджета муниципальный округа с учетом всех видов и направлений деятельности контрольно-счетного органа.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>Комплекс контрольных и экспертно - аналитических мероприятий, осуществляемых в рамках предварительного, текущего и последующего контроля, составляет единую систему контроля</w:t>
      </w:r>
      <w:proofErr w:type="gramStart"/>
      <w:r w:rsidRPr="003774C5">
        <w:rPr>
          <w:color w:val="1A1A1A"/>
          <w:sz w:val="28"/>
          <w:szCs w:val="28"/>
        </w:rPr>
        <w:t xml:space="preserve"> К</w:t>
      </w:r>
      <w:proofErr w:type="gramEnd"/>
      <w:r w:rsidRPr="003774C5">
        <w:rPr>
          <w:color w:val="1A1A1A"/>
          <w:sz w:val="28"/>
          <w:szCs w:val="28"/>
        </w:rPr>
        <w:t>онтрольно – ревизионной комиссии  за формированием и исполнением бюджета муниципального округа.</w:t>
      </w:r>
    </w:p>
    <w:p w:rsidR="007511D9" w:rsidRPr="00214023" w:rsidRDefault="007511D9" w:rsidP="007511D9">
      <w:pPr>
        <w:autoSpaceDE w:val="0"/>
        <w:autoSpaceDN w:val="0"/>
        <w:adjustRightInd w:val="0"/>
        <w:ind w:firstLine="708"/>
        <w:jc w:val="both"/>
        <w:rPr>
          <w:rStyle w:val="a7"/>
          <w:b w:val="0"/>
          <w:bCs w:val="0"/>
          <w:sz w:val="28"/>
          <w:szCs w:val="28"/>
        </w:rPr>
      </w:pPr>
      <w:r w:rsidRPr="003774C5">
        <w:rPr>
          <w:sz w:val="28"/>
          <w:szCs w:val="28"/>
        </w:rPr>
        <w:t xml:space="preserve">В целях обеспечения контроля формирования и исполнения </w:t>
      </w:r>
      <w:r w:rsidR="009F023C">
        <w:rPr>
          <w:sz w:val="28"/>
          <w:szCs w:val="28"/>
        </w:rPr>
        <w:t xml:space="preserve">районного </w:t>
      </w:r>
      <w:r w:rsidRPr="003774C5">
        <w:rPr>
          <w:sz w:val="28"/>
          <w:szCs w:val="28"/>
        </w:rPr>
        <w:t>бюджета в отчетном периоде</w:t>
      </w:r>
      <w:r w:rsidRPr="003774C5">
        <w:rPr>
          <w:color w:val="1A1A1A"/>
          <w:sz w:val="28"/>
          <w:szCs w:val="28"/>
        </w:rPr>
        <w:t xml:space="preserve"> </w:t>
      </w:r>
      <w:r w:rsidRPr="003774C5">
        <w:rPr>
          <w:sz w:val="28"/>
          <w:szCs w:val="28"/>
          <w:shd w:val="clear" w:color="auto" w:fill="FFFFFF"/>
        </w:rPr>
        <w:t xml:space="preserve">проведено </w:t>
      </w:r>
      <w:r w:rsidRPr="00214023">
        <w:rPr>
          <w:bCs/>
          <w:sz w:val="28"/>
          <w:szCs w:val="28"/>
          <w:shd w:val="clear" w:color="auto" w:fill="FFFFFF"/>
        </w:rPr>
        <w:t>5</w:t>
      </w:r>
      <w:r w:rsidR="009A443B">
        <w:rPr>
          <w:bCs/>
          <w:sz w:val="28"/>
          <w:szCs w:val="28"/>
          <w:shd w:val="clear" w:color="auto" w:fill="FFFFFF"/>
        </w:rPr>
        <w:t>2</w:t>
      </w:r>
      <w:r w:rsidRPr="00214023">
        <w:rPr>
          <w:bCs/>
          <w:sz w:val="28"/>
          <w:szCs w:val="28"/>
          <w:shd w:val="clear" w:color="auto" w:fill="FFFFFF"/>
        </w:rPr>
        <w:t xml:space="preserve"> контрольных мероприяти</w:t>
      </w:r>
      <w:r w:rsidR="009A443B">
        <w:rPr>
          <w:bCs/>
          <w:sz w:val="28"/>
          <w:szCs w:val="28"/>
          <w:shd w:val="clear" w:color="auto" w:fill="FFFFFF"/>
        </w:rPr>
        <w:t>я</w:t>
      </w:r>
      <w:r w:rsidR="009F023C">
        <w:rPr>
          <w:bCs/>
          <w:sz w:val="28"/>
          <w:szCs w:val="28"/>
          <w:shd w:val="clear" w:color="auto" w:fill="FFFFFF"/>
        </w:rPr>
        <w:t>.</w:t>
      </w:r>
    </w:p>
    <w:p w:rsidR="007511D9" w:rsidRPr="00214023" w:rsidRDefault="007511D9" w:rsidP="007511D9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Объем бюджетных средств, проверенных в 2024 году в результате внешнего муниципального контроля составил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>354 706,7 тыс.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рублей.</w:t>
      </w:r>
    </w:p>
    <w:p w:rsidR="007511D9" w:rsidRPr="00214023" w:rsidRDefault="007511D9" w:rsidP="007511D9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14023">
        <w:rPr>
          <w:color w:val="1A1A1A"/>
          <w:sz w:val="28"/>
          <w:szCs w:val="28"/>
        </w:rPr>
        <w:t xml:space="preserve">На стадии предварительного контроля в отчетном году осуществлялась экспертиза проектов бюджета </w:t>
      </w:r>
      <w:r w:rsidR="009F023C">
        <w:rPr>
          <w:color w:val="1A1A1A"/>
          <w:sz w:val="28"/>
          <w:szCs w:val="28"/>
        </w:rPr>
        <w:t>района</w:t>
      </w:r>
      <w:r w:rsidRPr="00214023">
        <w:rPr>
          <w:color w:val="1A1A1A"/>
          <w:sz w:val="28"/>
          <w:szCs w:val="28"/>
        </w:rPr>
        <w:t xml:space="preserve"> и бюджетов </w:t>
      </w:r>
      <w:r w:rsidR="009F023C">
        <w:rPr>
          <w:color w:val="1A1A1A"/>
          <w:sz w:val="28"/>
          <w:szCs w:val="28"/>
        </w:rPr>
        <w:t xml:space="preserve">сельских </w:t>
      </w:r>
      <w:r w:rsidRPr="00214023">
        <w:rPr>
          <w:color w:val="1A1A1A"/>
          <w:sz w:val="28"/>
          <w:szCs w:val="28"/>
        </w:rPr>
        <w:t xml:space="preserve">поселений на 2024 год, в соответствии с заключенными Соглашениями о передаче части полномочий Контрольно-ревизионной комиссии по осуществлению внешнего муниципального финансового контроля. </w:t>
      </w:r>
      <w:proofErr w:type="gramStart"/>
      <w:r w:rsidRPr="00214023">
        <w:rPr>
          <w:color w:val="1A1A1A"/>
          <w:sz w:val="28"/>
          <w:szCs w:val="28"/>
        </w:rPr>
        <w:t xml:space="preserve">Осуществлено 47 </w:t>
      </w:r>
      <w:r w:rsidRPr="00214023">
        <w:rPr>
          <w:bCs/>
          <w:sz w:val="28"/>
          <w:szCs w:val="28"/>
          <w:shd w:val="clear" w:color="auto" w:fill="FFFFFF"/>
        </w:rPr>
        <w:t>экс</w:t>
      </w:r>
      <w:r w:rsidR="009A443B">
        <w:rPr>
          <w:bCs/>
          <w:sz w:val="28"/>
          <w:szCs w:val="28"/>
          <w:shd w:val="clear" w:color="auto" w:fill="FFFFFF"/>
        </w:rPr>
        <w:t>пертно-аналитических мероприятий</w:t>
      </w:r>
      <w:r w:rsidRPr="00214023">
        <w:rPr>
          <w:bCs/>
          <w:sz w:val="28"/>
          <w:szCs w:val="28"/>
          <w:shd w:val="clear" w:color="auto" w:fill="FFFFFF"/>
        </w:rPr>
        <w:t>, в том числе 24 по подготовке заключений</w:t>
      </w:r>
      <w:r w:rsidRPr="00214023">
        <w:rPr>
          <w:rStyle w:val="a7"/>
          <w:b w:val="0"/>
          <w:sz w:val="26"/>
          <w:szCs w:val="26"/>
          <w:shd w:val="clear" w:color="auto" w:fill="FFFFFF"/>
        </w:rPr>
        <w:t xml:space="preserve"> 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на проекты решений о внесении изменений в местные бюджеты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>района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и сельских поселений на 2024 год, и  1 по подготовке </w:t>
      </w:r>
      <w:r w:rsidR="009F023C">
        <w:rPr>
          <w:sz w:val="28"/>
          <w:szCs w:val="28"/>
        </w:rPr>
        <w:t xml:space="preserve">заключений </w:t>
      </w:r>
      <w:r w:rsidRPr="00214023">
        <w:rPr>
          <w:sz w:val="28"/>
          <w:szCs w:val="28"/>
        </w:rPr>
        <w:t>на проект решения об утверждении бюджета муниципального образования «Темкинский муниципальный округ» Смоленской области на 2025</w:t>
      </w:r>
      <w:r w:rsidR="003774C5" w:rsidRPr="00214023">
        <w:rPr>
          <w:sz w:val="28"/>
          <w:szCs w:val="28"/>
        </w:rPr>
        <w:t xml:space="preserve"> год</w:t>
      </w:r>
      <w:r w:rsidRPr="00214023">
        <w:rPr>
          <w:sz w:val="28"/>
          <w:szCs w:val="28"/>
        </w:rPr>
        <w:t xml:space="preserve"> и на плановый период 2026 и 2027 годов.</w:t>
      </w:r>
      <w:proofErr w:type="gramEnd"/>
    </w:p>
    <w:p w:rsidR="007511D9" w:rsidRPr="00214023" w:rsidRDefault="007511D9" w:rsidP="007511D9">
      <w:pPr>
        <w:shd w:val="clear" w:color="auto" w:fill="FFFFFF"/>
        <w:ind w:firstLine="708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214023">
        <w:rPr>
          <w:color w:val="1A1A1A"/>
          <w:sz w:val="28"/>
          <w:szCs w:val="28"/>
        </w:rPr>
        <w:t>На стадии текущего контроля проводился ежеквартальный мониторинг исполнения бюджета за 2024 год.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Проведено 19 экспертно-аналитических мероприятий по подготовке аналитических справок на отчеты</w:t>
      </w:r>
      <w:r w:rsidR="00214023">
        <w:rPr>
          <w:rStyle w:val="a7"/>
          <w:b w:val="0"/>
          <w:sz w:val="28"/>
          <w:szCs w:val="28"/>
          <w:shd w:val="clear" w:color="auto" w:fill="FFFFFF"/>
        </w:rPr>
        <w:t xml:space="preserve"> об исполнении местных бюджетов, районного бюджета 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и сельских поселений за текущие периоды. </w:t>
      </w:r>
    </w:p>
    <w:p w:rsidR="007511D9" w:rsidRDefault="007511D9" w:rsidP="007511D9">
      <w:pPr>
        <w:shd w:val="clear" w:color="auto" w:fill="FFFFFF"/>
        <w:ind w:firstLine="708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Осуществлены </w:t>
      </w:r>
      <w:r w:rsidR="004A6C3C">
        <w:rPr>
          <w:rStyle w:val="a7"/>
          <w:b w:val="0"/>
          <w:sz w:val="28"/>
          <w:szCs w:val="28"/>
          <w:shd w:val="clear" w:color="auto" w:fill="FFFFFF"/>
        </w:rPr>
        <w:t>5 контрольных мероприятий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по исполнению </w:t>
      </w:r>
      <w:r w:rsidR="004A6C3C">
        <w:rPr>
          <w:rStyle w:val="a7"/>
          <w:b w:val="0"/>
          <w:sz w:val="28"/>
          <w:szCs w:val="28"/>
          <w:shd w:val="clear" w:color="auto" w:fill="FFFFFF"/>
        </w:rPr>
        <w:t>двух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Муниципальных программам, входящих в состав местного бюджета</w:t>
      </w:r>
      <w:r w:rsidRPr="00A57DDC">
        <w:rPr>
          <w:rStyle w:val="a7"/>
          <w:sz w:val="28"/>
          <w:szCs w:val="28"/>
          <w:shd w:val="clear" w:color="auto" w:fill="FFFFFF"/>
        </w:rPr>
        <w:t xml:space="preserve"> 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образования.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 xml:space="preserve">Всего в ходе осуществления внешнего муниципального финансового контроля выявлено 13 нарушение, в основном это нарушения при формировании и исполнении муниципальных программ. </w:t>
      </w:r>
      <w:proofErr w:type="gramStart"/>
      <w:r>
        <w:rPr>
          <w:sz w:val="28"/>
          <w:szCs w:val="28"/>
        </w:rPr>
        <w:t xml:space="preserve">Согласно </w:t>
      </w:r>
      <w:r w:rsidRPr="003774C5">
        <w:rPr>
          <w:rFonts w:eastAsia="Courier New CYR"/>
          <w:sz w:val="28"/>
          <w:szCs w:val="28"/>
        </w:rPr>
        <w:t>Классификатора</w:t>
      </w:r>
      <w:proofErr w:type="gramEnd"/>
      <w:r w:rsidRPr="003774C5">
        <w:rPr>
          <w:rFonts w:eastAsia="Courier New CYR"/>
          <w:sz w:val="28"/>
          <w:szCs w:val="28"/>
        </w:rPr>
        <w:t xml:space="preserve"> нарушений, выявляемых в ходе внешнего государственного аудита (контроля), </w:t>
      </w:r>
      <w:r w:rsidRPr="003774C5">
        <w:rPr>
          <w:sz w:val="28"/>
          <w:szCs w:val="28"/>
        </w:rPr>
        <w:t>утвержденного постановлением Коллегии Счетной палаты Российской Федерации от 21 декабря 2021 г. № 14ПК, одобренного Советом контрольно-счетных органов при Счетной палате Российской Федерации 22 декабря 2021 г. (протокол № 11-СКСО</w:t>
      </w:r>
      <w:r w:rsidRPr="003774C5">
        <w:rPr>
          <w:rFonts w:eastAsia="Courier New CYR"/>
          <w:sz w:val="28"/>
          <w:szCs w:val="28"/>
        </w:rPr>
        <w:t>), (далее – Классификатор):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lastRenderedPageBreak/>
        <w:t>- 5 нарушений по пункту 1.1.18 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- 1 нарушение по пункту 1.2.2 «Нарушение порядка реализации документа стратегического планирования»;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- 2 нарушение по пункту 1.2.3 «</w:t>
      </w:r>
      <w:r w:rsidRPr="003774C5">
        <w:rPr>
          <w:sz w:val="28"/>
          <w:szCs w:val="28"/>
        </w:rPr>
        <w:t xml:space="preserve">Нарушение </w:t>
      </w:r>
      <w:proofErr w:type="gramStart"/>
      <w:r w:rsidRPr="003774C5">
        <w:rPr>
          <w:sz w:val="28"/>
          <w:szCs w:val="28"/>
        </w:rPr>
        <w:t>порядка проведения оценки эффективности реализации</w:t>
      </w:r>
      <w:proofErr w:type="gramEnd"/>
      <w:r w:rsidRPr="003774C5">
        <w:rPr>
          <w:sz w:val="28"/>
          <w:szCs w:val="28"/>
        </w:rPr>
        <w:t xml:space="preserve"> государственных (муниципальных) программ»;</w:t>
      </w:r>
      <w:r w:rsidRPr="003774C5">
        <w:rPr>
          <w:rFonts w:eastAsia="Courier New CYR"/>
          <w:sz w:val="28"/>
          <w:szCs w:val="28"/>
        </w:rPr>
        <w:t xml:space="preserve"> 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>- 3 нарушение по пункту 2.2 «Нарушение требований, предъявляемых к оформлению фактов хозяйственной жизни экономического субъекта первичными учетными документами»;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>- 2 нарушение по пункту 4.32 «Нарушение сроков заключения контрактов (договоров)».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>По результатам Контрольных мероприятий объектам проверок были направлены  2 предписания по устранению выявленных нарушений. В течени</w:t>
      </w:r>
      <w:proofErr w:type="gramStart"/>
      <w:r w:rsidRPr="003774C5">
        <w:rPr>
          <w:sz w:val="28"/>
          <w:szCs w:val="28"/>
        </w:rPr>
        <w:t>и</w:t>
      </w:r>
      <w:proofErr w:type="gramEnd"/>
      <w:r w:rsidRPr="003774C5">
        <w:rPr>
          <w:sz w:val="28"/>
          <w:szCs w:val="28"/>
        </w:rPr>
        <w:t xml:space="preserve"> года осуществлялся контроль, за выполнением выявленных КРК нарушений и их устранением. Нарушения были устранены в срок. Внесен</w:t>
      </w:r>
      <w:r w:rsidR="009F023C">
        <w:rPr>
          <w:sz w:val="28"/>
          <w:szCs w:val="28"/>
        </w:rPr>
        <w:t xml:space="preserve">ы изменения </w:t>
      </w:r>
      <w:r w:rsidRPr="003774C5">
        <w:rPr>
          <w:sz w:val="28"/>
          <w:szCs w:val="28"/>
        </w:rPr>
        <w:t>в нормативную документацию.</w:t>
      </w:r>
    </w:p>
    <w:p w:rsidR="007511D9" w:rsidRPr="003774C5" w:rsidRDefault="007511D9" w:rsidP="007511D9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774C5">
        <w:rPr>
          <w:bCs/>
          <w:sz w:val="28"/>
          <w:szCs w:val="28"/>
        </w:rPr>
        <w:t xml:space="preserve">По итогам проверки вынесены предложения Администрации муниципального образования «Темкинский </w:t>
      </w:r>
      <w:r w:rsidR="009F023C">
        <w:rPr>
          <w:bCs/>
          <w:sz w:val="28"/>
          <w:szCs w:val="28"/>
        </w:rPr>
        <w:t>район</w:t>
      </w:r>
      <w:r w:rsidRPr="003774C5">
        <w:rPr>
          <w:bCs/>
          <w:sz w:val="28"/>
          <w:szCs w:val="28"/>
        </w:rPr>
        <w:t>» Смоленской области</w:t>
      </w:r>
      <w:r w:rsidRPr="003774C5">
        <w:rPr>
          <w:sz w:val="28"/>
          <w:szCs w:val="28"/>
        </w:rPr>
        <w:t xml:space="preserve"> привести муниципальные правовые акты и организационно-распорядительную документацию в соответствие с действующим законодательством, обеспечить их согласованность, принять меры по предупреждению и предотвращению установленных нарушений и замечаний в </w:t>
      </w:r>
      <w:proofErr w:type="gramStart"/>
      <w:r w:rsidRPr="003774C5">
        <w:rPr>
          <w:sz w:val="28"/>
          <w:szCs w:val="28"/>
        </w:rPr>
        <w:t>текущем</w:t>
      </w:r>
      <w:proofErr w:type="gramEnd"/>
      <w:r w:rsidRPr="003774C5">
        <w:rPr>
          <w:sz w:val="28"/>
          <w:szCs w:val="28"/>
        </w:rPr>
        <w:t xml:space="preserve"> и последующих периодах.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 xml:space="preserve">В соответствии с основными полномочиями Контрольно-ревизионной комиссии результаты проведенных в 2024 году мероприятий внешнего муниципального финансового контроля направлялись  Главе муниципального образования «Темкинский </w:t>
      </w:r>
      <w:r w:rsidR="009F023C">
        <w:rPr>
          <w:color w:val="1A1A1A"/>
          <w:sz w:val="28"/>
          <w:szCs w:val="28"/>
        </w:rPr>
        <w:t>район</w:t>
      </w:r>
      <w:r w:rsidRPr="003774C5">
        <w:rPr>
          <w:color w:val="1A1A1A"/>
          <w:sz w:val="28"/>
          <w:szCs w:val="28"/>
        </w:rPr>
        <w:t xml:space="preserve">» Смоленской области, в прокуратуру Темкинского </w:t>
      </w:r>
      <w:r w:rsidR="009F023C">
        <w:rPr>
          <w:color w:val="1A1A1A"/>
          <w:sz w:val="28"/>
          <w:szCs w:val="28"/>
        </w:rPr>
        <w:t>района</w:t>
      </w:r>
      <w:r w:rsidRPr="003774C5">
        <w:rPr>
          <w:color w:val="1A1A1A"/>
          <w:sz w:val="28"/>
          <w:szCs w:val="28"/>
        </w:rPr>
        <w:t>.</w:t>
      </w:r>
    </w:p>
    <w:p w:rsidR="007511D9" w:rsidRPr="00227D50" w:rsidRDefault="007511D9" w:rsidP="007511D9">
      <w:pPr>
        <w:pStyle w:val="a8"/>
        <w:spacing w:before="0" w:beforeAutospacing="0" w:after="0"/>
        <w:jc w:val="both"/>
        <w:rPr>
          <w:sz w:val="28"/>
          <w:szCs w:val="28"/>
        </w:rPr>
      </w:pPr>
    </w:p>
    <w:p w:rsidR="007511D9" w:rsidRDefault="007511D9" w:rsidP="003774C5">
      <w:pPr>
        <w:pStyle w:val="a8"/>
        <w:spacing w:before="0" w:beforeAutospacing="0" w:after="0"/>
        <w:jc w:val="center"/>
        <w:rPr>
          <w:rStyle w:val="a7"/>
          <w:sz w:val="28"/>
          <w:szCs w:val="28"/>
          <w:shd w:val="clear" w:color="auto" w:fill="FFFFFF"/>
        </w:rPr>
      </w:pPr>
      <w:r w:rsidRPr="00915BBA">
        <w:rPr>
          <w:rStyle w:val="a7"/>
          <w:sz w:val="28"/>
          <w:szCs w:val="28"/>
          <w:shd w:val="clear" w:color="auto" w:fill="FFFFFF"/>
        </w:rPr>
        <w:t>Экспертно-аналитическая деятельность</w:t>
      </w:r>
    </w:p>
    <w:p w:rsidR="007511D9" w:rsidRDefault="007511D9" w:rsidP="007511D9">
      <w:pPr>
        <w:pStyle w:val="a8"/>
        <w:spacing w:before="0" w:beforeAutospacing="0" w:after="0"/>
        <w:jc w:val="both"/>
        <w:rPr>
          <w:rStyle w:val="a7"/>
          <w:sz w:val="28"/>
          <w:szCs w:val="28"/>
          <w:shd w:val="clear" w:color="auto" w:fill="FFFFFF"/>
        </w:rPr>
      </w:pPr>
    </w:p>
    <w:p w:rsidR="007511D9" w:rsidRPr="003774C5" w:rsidRDefault="007511D9" w:rsidP="0075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ab/>
      </w:r>
      <w:r w:rsidRPr="003774C5">
        <w:rPr>
          <w:sz w:val="28"/>
          <w:szCs w:val="28"/>
        </w:rPr>
        <w:t>Ведение экспертно-аналитической деятельности является отличительной особенностью органов внешнего контроля. Другими контролирующими структурами данный основной инструмент предварительного контроля не применяется.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 xml:space="preserve">Экспертно-аналитические мероприятия были направлены на обеспечение единой системы контроля, в основном, на предупреждение возможных нарушений в процессе формирования и исполнения бюджета </w:t>
      </w:r>
      <w:r w:rsidR="009F023C">
        <w:rPr>
          <w:sz w:val="28"/>
          <w:szCs w:val="28"/>
        </w:rPr>
        <w:t>района</w:t>
      </w:r>
      <w:r w:rsidRPr="003774C5">
        <w:rPr>
          <w:sz w:val="28"/>
          <w:szCs w:val="28"/>
        </w:rPr>
        <w:t>, реализуемого на стадиях предварительного контроля, текущего контроля и последующего контроля.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  <w:shd w:val="clear" w:color="auto" w:fill="FFFFFF"/>
        </w:rPr>
        <w:t xml:space="preserve">В отчетном периоде </w:t>
      </w:r>
      <w:r w:rsidRPr="003774C5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Контрольно-ревизионной комиссией </w:t>
      </w:r>
      <w:r w:rsidRPr="003774C5">
        <w:rPr>
          <w:sz w:val="28"/>
          <w:szCs w:val="28"/>
          <w:shd w:val="clear" w:color="auto" w:fill="FFFFFF"/>
        </w:rPr>
        <w:t>подготовлено 47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заключений (63 заключения в 2023 году), из них 32 заключения (48 заключений в 2023 году) по сельским поселениям: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lastRenderedPageBreak/>
        <w:t xml:space="preserve">- 7 заключений на проекты решений о внесении изменений в решение Темкинского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>районного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Совета депутатов от 22.12.2023 №119 «Об утверждении местного бюджета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 xml:space="preserve">района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на 2024 год и на плановый период 2025 и 2026 годов»;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- 5 заключений на проекты решений о внесении изменений в решение Совета депутатов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Батюшковского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Смоленской области от 22.12.2023 №25 «Об утверждении местного бюджета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Батюшковского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Смоленской области на 2024 и на плановый период 2025 и 2026 годов»;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- 3 заключений на проекты решений о внесении изменений в решение Совета депутатов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Медведевского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Смоленской области от 22.12.2023 №30 «Об утверждении местного бюджета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Медведевского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Смоленской области на 2024 и на плановый период 2025 и 2026 годов»;</w:t>
      </w:r>
    </w:p>
    <w:p w:rsidR="007511D9" w:rsidRPr="003774C5" w:rsidRDefault="007511D9" w:rsidP="007511D9">
      <w:pPr>
        <w:widowControl w:val="0"/>
        <w:spacing w:after="100" w:afterAutospacing="1"/>
        <w:contextualSpacing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 xml:space="preserve">         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- 7 заключений на проекты решений о внесении изменений в решение Совета депутатов Павловского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Смоленской области от 22.12.2023 №30 «Об утверждении местного бюджета Павловского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Смоленской области на 2024 и на плановый период 2025 и 2026 годов»;</w:t>
      </w:r>
    </w:p>
    <w:p w:rsidR="007511D9" w:rsidRPr="003774C5" w:rsidRDefault="007511D9" w:rsidP="007511D9">
      <w:pPr>
        <w:widowControl w:val="0"/>
        <w:spacing w:after="100" w:afterAutospacing="1"/>
        <w:ind w:firstLine="708"/>
        <w:contextualSpacing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- 2 заключений на проекты решений о внесении изменений в решение Совета депутатов Темкинского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Смоленской области от 25.12.2023 №27 «Об утверждении местного бюджета Темкинского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Смоленской области на 2024 и на плановый период 2025 и 2026 годов»;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- 5 аналитических справок на отчет об исполнении местного бюджета за 2023 год: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Медведевское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Темкинское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- 5 аналитических справок на отчёт об исполнении местного бюджета за первый квартал 2024 года: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Медведевское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Темкинское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- 5 аналитических справок на отчёт об исполнении местного бюджета за полугодие 2024 года: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lastRenderedPageBreak/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Медведевское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Темкинское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- 4 аналитических справок на отчёт об исполнении местного бюджета за 9 месяцев 2023 года: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Pr="003774C5">
        <w:rPr>
          <w:rStyle w:val="a7"/>
          <w:b w:val="0"/>
          <w:sz w:val="28"/>
          <w:szCs w:val="28"/>
          <w:shd w:val="clear" w:color="auto" w:fill="FFFFFF"/>
        </w:rPr>
        <w:t>Медведевское</w:t>
      </w:r>
      <w:proofErr w:type="spellEnd"/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3774C5">
        <w:rPr>
          <w:sz w:val="28"/>
          <w:szCs w:val="28"/>
        </w:rPr>
        <w:t>- 1 заключение на проект решения Темкинского</w:t>
      </w:r>
      <w:r w:rsidR="009F023C">
        <w:rPr>
          <w:sz w:val="28"/>
          <w:szCs w:val="28"/>
        </w:rPr>
        <w:t xml:space="preserve"> окружного</w:t>
      </w:r>
      <w:r w:rsidR="003774C5">
        <w:rPr>
          <w:sz w:val="28"/>
          <w:szCs w:val="28"/>
        </w:rPr>
        <w:t xml:space="preserve"> </w:t>
      </w:r>
      <w:r w:rsidRPr="003774C5">
        <w:rPr>
          <w:sz w:val="28"/>
          <w:szCs w:val="28"/>
        </w:rPr>
        <w:t xml:space="preserve">Совета депутатов «Об утверждении бюджета муниципального образования «Темкинский </w:t>
      </w:r>
      <w:r w:rsidR="003774C5">
        <w:rPr>
          <w:sz w:val="28"/>
          <w:szCs w:val="28"/>
        </w:rPr>
        <w:t>муниципальный округ</w:t>
      </w:r>
      <w:r w:rsidRPr="003774C5">
        <w:rPr>
          <w:sz w:val="28"/>
          <w:szCs w:val="28"/>
        </w:rPr>
        <w:t>» Смоленской области на 2025 год и на плановый период 2026 и 2027 годов: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- 1 заключение экспертно-аналитического мероприятия на проект решения Темкинского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районного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Совета депутатов «Об утверждении Порядка предоставления иных межбюджетных трансфертов из бюджета муниципального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района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бюджетам сельских поселений «Темкинского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района» Смоленской области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- 1 заключение экспертно-аналитического мероприятия на проект «Положение о бюджетном процессе в муниципальном образовании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район» Смоленской области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- 1 заключение экспертно-аналитического мероприятия на проект «Положение о порядке формирования и использования муниципального дорожного фонда муниципального образования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</w:t>
      </w:r>
      <w:r w:rsidRPr="003774C5">
        <w:rPr>
          <w:rStyle w:val="a7"/>
          <w:sz w:val="28"/>
          <w:szCs w:val="28"/>
          <w:shd w:val="clear" w:color="auto" w:fill="FFFFFF"/>
        </w:rPr>
        <w:t xml:space="preserve">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области.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</w:p>
    <w:p w:rsidR="007511D9" w:rsidRPr="003774C5" w:rsidRDefault="007511D9" w:rsidP="003774C5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3774C5">
        <w:rPr>
          <w:rStyle w:val="a7"/>
          <w:sz w:val="28"/>
          <w:szCs w:val="28"/>
          <w:shd w:val="clear" w:color="auto" w:fill="FFFFFF"/>
        </w:rPr>
        <w:t>Контрольно-ревизионная деятельность</w:t>
      </w:r>
    </w:p>
    <w:p w:rsidR="007511D9" w:rsidRPr="003774C5" w:rsidRDefault="007511D9" w:rsidP="007511D9">
      <w:pPr>
        <w:pStyle w:val="a8"/>
        <w:spacing w:before="0" w:beforeAutospacing="0" w:after="0"/>
        <w:jc w:val="both"/>
        <w:rPr>
          <w:b/>
          <w:sz w:val="28"/>
          <w:szCs w:val="28"/>
        </w:rPr>
      </w:pPr>
    </w:p>
    <w:p w:rsidR="007511D9" w:rsidRPr="003774C5" w:rsidRDefault="007511D9" w:rsidP="003774C5">
      <w:pPr>
        <w:ind w:firstLine="709"/>
        <w:jc w:val="both"/>
        <w:rPr>
          <w:rFonts w:eastAsia="Courier New CYR"/>
          <w:sz w:val="28"/>
          <w:szCs w:val="28"/>
        </w:rPr>
      </w:pPr>
      <w:r w:rsidRPr="003774C5">
        <w:rPr>
          <w:sz w:val="28"/>
          <w:szCs w:val="28"/>
        </w:rPr>
        <w:t xml:space="preserve">В результате проверки от 11.04.2024 целевого и эффективного использования бюджетных средств, выделенных на исполнение мероприятий  по муниципальной программе «Развитие </w:t>
      </w:r>
      <w:proofErr w:type="spellStart"/>
      <w:r w:rsidRPr="003774C5">
        <w:rPr>
          <w:sz w:val="28"/>
          <w:szCs w:val="28"/>
        </w:rPr>
        <w:t>культурно-досуговой</w:t>
      </w:r>
      <w:proofErr w:type="spellEnd"/>
      <w:r w:rsidRPr="003774C5">
        <w:rPr>
          <w:sz w:val="28"/>
          <w:szCs w:val="28"/>
        </w:rPr>
        <w:t xml:space="preserve"> деятельности </w:t>
      </w:r>
      <w:proofErr w:type="spellStart"/>
      <w:r w:rsidRPr="003774C5">
        <w:rPr>
          <w:sz w:val="28"/>
          <w:szCs w:val="28"/>
        </w:rPr>
        <w:t>Батюшковского</w:t>
      </w:r>
      <w:proofErr w:type="spellEnd"/>
      <w:r w:rsidRPr="003774C5">
        <w:rPr>
          <w:sz w:val="28"/>
          <w:szCs w:val="28"/>
        </w:rPr>
        <w:t xml:space="preserve">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3774C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sz w:val="28"/>
          <w:szCs w:val="28"/>
        </w:rPr>
        <w:t>Смоленской области</w:t>
      </w:r>
      <w:r w:rsidRPr="003774C5">
        <w:rPr>
          <w:rFonts w:eastAsia="Courier New CYR"/>
          <w:sz w:val="28"/>
          <w:szCs w:val="28"/>
        </w:rPr>
        <w:t xml:space="preserve"> за период с 01.01.2023 по 31.12.2023 установлено следующее: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объём проверенных бюджетных средств составил 340,7 тысяч рублей;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 xml:space="preserve">- муниципальная программа утверждена с нарушением установленных сроков – статья 179 Бюджетного кодекса Российской Федерации; </w:t>
      </w:r>
      <w:r w:rsidRPr="003774C5">
        <w:rPr>
          <w:sz w:val="28"/>
          <w:szCs w:val="28"/>
        </w:rPr>
        <w:t xml:space="preserve">– Пункт 1.1.18 </w:t>
      </w:r>
      <w:r w:rsidRPr="003774C5">
        <w:rPr>
          <w:rFonts w:eastAsia="Courier New CYR"/>
          <w:sz w:val="28"/>
          <w:szCs w:val="28"/>
        </w:rPr>
        <w:t xml:space="preserve"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 </w:t>
      </w:r>
      <w:r w:rsidRPr="003774C5">
        <w:rPr>
          <w:sz w:val="28"/>
          <w:szCs w:val="28"/>
        </w:rPr>
        <w:t>Классификатора нарушении, выявляемых в ходе внешнего государственного аудита (контроля) (далее Классификатор)</w:t>
      </w:r>
      <w:r w:rsidRPr="003774C5">
        <w:rPr>
          <w:rFonts w:eastAsia="Courier New CYR"/>
          <w:sz w:val="28"/>
          <w:szCs w:val="28"/>
        </w:rPr>
        <w:t>;</w:t>
      </w:r>
    </w:p>
    <w:p w:rsidR="007511D9" w:rsidRPr="003774C5" w:rsidRDefault="007511D9" w:rsidP="007511D9">
      <w:pPr>
        <w:pStyle w:val="ConsPlusNonformat"/>
        <w:tabs>
          <w:tab w:val="left" w:pos="-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ab/>
        <w:t xml:space="preserve">- необоснованное, не эффективное расходование бюджетных средств, </w:t>
      </w:r>
      <w:proofErr w:type="gramStart"/>
      <w:r w:rsidRPr="003774C5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3774C5">
        <w:rPr>
          <w:rFonts w:ascii="Times New Roman" w:hAnsi="Times New Roman" w:cs="Times New Roman"/>
          <w:sz w:val="28"/>
          <w:szCs w:val="28"/>
        </w:rPr>
        <w:t xml:space="preserve"> 34 Бюджетного кодекса Российской Федерации, на сумму           340,7 тыс. рублей – Пункт 1.2.2 Классификатора «Нарушение порядка реализации документа стратегического планирования»;</w:t>
      </w:r>
    </w:p>
    <w:p w:rsidR="007511D9" w:rsidRPr="003774C5" w:rsidRDefault="007511D9" w:rsidP="007511D9">
      <w:pPr>
        <w:ind w:firstLine="708"/>
        <w:jc w:val="both"/>
        <w:rPr>
          <w:sz w:val="28"/>
          <w:szCs w:val="28"/>
        </w:rPr>
      </w:pPr>
      <w:proofErr w:type="gramStart"/>
      <w:r w:rsidRPr="003774C5">
        <w:rPr>
          <w:sz w:val="28"/>
          <w:szCs w:val="28"/>
        </w:rPr>
        <w:lastRenderedPageBreak/>
        <w:t xml:space="preserve">- нарушена статья 179 Бюджетного кодекса Российской Федерации –               не своевременно внесены изменения в муниципальную программу –  постановление Администрации </w:t>
      </w:r>
      <w:proofErr w:type="spellStart"/>
      <w:r w:rsidRPr="003774C5">
        <w:rPr>
          <w:sz w:val="28"/>
          <w:szCs w:val="28"/>
        </w:rPr>
        <w:t>Батюшковского</w:t>
      </w:r>
      <w:proofErr w:type="spellEnd"/>
      <w:r w:rsidRPr="003774C5">
        <w:rPr>
          <w:sz w:val="28"/>
          <w:szCs w:val="28"/>
        </w:rPr>
        <w:t xml:space="preserve">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FC7FA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sz w:val="28"/>
          <w:szCs w:val="28"/>
        </w:rPr>
        <w:t xml:space="preserve">Смоленской области от 15.11.2022 №52 – Пункт 1.1.18 Классификатора </w:t>
      </w:r>
      <w:r w:rsidRPr="003774C5">
        <w:rPr>
          <w:rFonts w:eastAsia="Courier New CYR"/>
          <w:sz w:val="28"/>
          <w:szCs w:val="28"/>
        </w:rPr>
        <w:t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</w:t>
      </w:r>
      <w:r w:rsidRPr="003774C5">
        <w:rPr>
          <w:sz w:val="28"/>
          <w:szCs w:val="28"/>
        </w:rPr>
        <w:t>;</w:t>
      </w:r>
      <w:proofErr w:type="gramEnd"/>
    </w:p>
    <w:p w:rsidR="007511D9" w:rsidRPr="003774C5" w:rsidRDefault="007511D9" w:rsidP="007511D9">
      <w:pPr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 xml:space="preserve">- на момент написания акта по проведению контрольного мероприятия муниципальной программы отсутствует Порядок проведения оценки эффективности реализации муниципальной программы – статья 179 Бюджетного кодекса Российской Федерации – Пункт 1.2.3 Классификатора </w:t>
      </w:r>
      <w:r w:rsidRPr="003774C5">
        <w:rPr>
          <w:rFonts w:eastAsia="Courier New CYR"/>
          <w:sz w:val="28"/>
          <w:szCs w:val="28"/>
        </w:rPr>
        <w:t>«</w:t>
      </w:r>
      <w:r w:rsidRPr="003774C5">
        <w:rPr>
          <w:sz w:val="28"/>
          <w:szCs w:val="28"/>
        </w:rPr>
        <w:t xml:space="preserve">Нарушение </w:t>
      </w:r>
      <w:proofErr w:type="gramStart"/>
      <w:r w:rsidRPr="003774C5">
        <w:rPr>
          <w:sz w:val="28"/>
          <w:szCs w:val="28"/>
        </w:rPr>
        <w:t>порядка проведения оценки эффективности реализации</w:t>
      </w:r>
      <w:proofErr w:type="gramEnd"/>
      <w:r w:rsidRPr="003774C5">
        <w:rPr>
          <w:sz w:val="28"/>
          <w:szCs w:val="28"/>
        </w:rPr>
        <w:t xml:space="preserve"> государственных (муниципальных) программ».</w:t>
      </w:r>
    </w:p>
    <w:p w:rsidR="007511D9" w:rsidRPr="003774C5" w:rsidRDefault="007511D9" w:rsidP="007511D9">
      <w:pPr>
        <w:ind w:firstLine="708"/>
        <w:jc w:val="both"/>
        <w:rPr>
          <w:sz w:val="28"/>
          <w:szCs w:val="28"/>
        </w:rPr>
      </w:pP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sz w:val="28"/>
          <w:szCs w:val="28"/>
        </w:rPr>
        <w:t xml:space="preserve">В результате проверки от 21.06.2024 целевого и эффективного использования бюджетных средств, выделенных на исполнение мероприятий по муниципальной программе «Развитие дорожно-уличной сети и дорожного хозяйства Павловского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FC7FA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3774C5">
        <w:rPr>
          <w:sz w:val="28"/>
          <w:szCs w:val="28"/>
        </w:rPr>
        <w:t>Смоленской области</w:t>
      </w:r>
      <w:r w:rsidR="00FC7FA5">
        <w:rPr>
          <w:rFonts w:eastAsia="Courier New CYR"/>
          <w:sz w:val="28"/>
          <w:szCs w:val="28"/>
        </w:rPr>
        <w:t>,</w:t>
      </w:r>
      <w:r w:rsidRPr="003774C5">
        <w:rPr>
          <w:rFonts w:eastAsia="Courier New CYR"/>
          <w:sz w:val="28"/>
          <w:szCs w:val="28"/>
        </w:rPr>
        <w:t xml:space="preserve"> за период с 01.01.2023 по 31.12.2023 установлено следующее: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объём проверенных бюджетных средств составил 3797,9 тысяч рублей;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 xml:space="preserve">- муниципальная программа утверждена с нарушением установленных сроков – статья 179 Бюджетного кодекса Российской Федерации; </w:t>
      </w:r>
      <w:r w:rsidRPr="003774C5">
        <w:rPr>
          <w:sz w:val="28"/>
          <w:szCs w:val="28"/>
        </w:rPr>
        <w:t xml:space="preserve">– Пункт 1.1.18 </w:t>
      </w:r>
      <w:r w:rsidRPr="003774C5">
        <w:rPr>
          <w:rFonts w:eastAsia="Courier New CYR"/>
          <w:sz w:val="28"/>
          <w:szCs w:val="28"/>
        </w:rPr>
        <w:t xml:space="preserve"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 </w:t>
      </w:r>
      <w:r w:rsidRPr="003774C5">
        <w:rPr>
          <w:sz w:val="28"/>
          <w:szCs w:val="28"/>
        </w:rPr>
        <w:t>Классификатора нарушении, выявляемых в ходе внешнего государственного аудита (контроля) (далее Классификатор)</w:t>
      </w:r>
      <w:r w:rsidRPr="003774C5">
        <w:rPr>
          <w:rFonts w:eastAsia="Courier New CYR"/>
          <w:sz w:val="28"/>
          <w:szCs w:val="28"/>
        </w:rPr>
        <w:t>;</w:t>
      </w:r>
    </w:p>
    <w:p w:rsidR="007511D9" w:rsidRPr="003774C5" w:rsidRDefault="007511D9" w:rsidP="007511D9">
      <w:pPr>
        <w:ind w:firstLine="708"/>
        <w:jc w:val="both"/>
        <w:rPr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 xml:space="preserve">- </w:t>
      </w:r>
      <w:r w:rsidRPr="003774C5">
        <w:rPr>
          <w:sz w:val="28"/>
          <w:szCs w:val="28"/>
        </w:rPr>
        <w:t xml:space="preserve">в паспорте муниципальной программы отсутствуют показатели для оценки эффективности, что не предоставляет возможности сделать оценку степени достижения целей и решения задач данной программы - Пункт 1.1.18 Классификатора </w:t>
      </w:r>
      <w:r w:rsidRPr="003774C5">
        <w:rPr>
          <w:rFonts w:eastAsia="Courier New CYR"/>
          <w:sz w:val="28"/>
          <w:szCs w:val="28"/>
        </w:rPr>
        <w:t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</w:t>
      </w:r>
      <w:r w:rsidRPr="003774C5">
        <w:rPr>
          <w:sz w:val="28"/>
          <w:szCs w:val="28"/>
        </w:rPr>
        <w:t>;</w:t>
      </w:r>
    </w:p>
    <w:p w:rsidR="007511D9" w:rsidRPr="003774C5" w:rsidRDefault="007511D9" w:rsidP="007511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>- муниципальный контракт с ООО «Коммунальщик-Темкино» №</w:t>
      </w:r>
      <w:r w:rsidR="00FC7FA5">
        <w:rPr>
          <w:rFonts w:ascii="Times New Roman" w:hAnsi="Times New Roman" w:cs="Times New Roman"/>
          <w:sz w:val="28"/>
          <w:szCs w:val="28"/>
        </w:rPr>
        <w:t xml:space="preserve"> </w:t>
      </w:r>
      <w:r w:rsidRPr="003774C5">
        <w:rPr>
          <w:rFonts w:ascii="Times New Roman" w:hAnsi="Times New Roman" w:cs="Times New Roman"/>
          <w:sz w:val="28"/>
          <w:szCs w:val="28"/>
        </w:rPr>
        <w:t>206                 заключен по окончанию выполненных работ 21.12.2023 – Пункт 4.32 Классификатора «</w:t>
      </w:r>
      <w:r w:rsidRPr="003774C5">
        <w:rPr>
          <w:rFonts w:ascii="Times New Roman" w:hAnsi="Times New Roman"/>
          <w:sz w:val="28"/>
          <w:szCs w:val="28"/>
        </w:rPr>
        <w:t>Нарушение сроков заключения контрактов (договоров)»;</w:t>
      </w:r>
    </w:p>
    <w:p w:rsidR="007511D9" w:rsidRPr="003774C5" w:rsidRDefault="007511D9" w:rsidP="007511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/>
          <w:sz w:val="28"/>
          <w:szCs w:val="28"/>
        </w:rPr>
        <w:t xml:space="preserve">- </w:t>
      </w:r>
      <w:r w:rsidRPr="003774C5">
        <w:rPr>
          <w:rFonts w:ascii="Times New Roman" w:hAnsi="Times New Roman" w:cs="Times New Roman"/>
          <w:sz w:val="28"/>
          <w:szCs w:val="28"/>
        </w:rPr>
        <w:t>в актах выполненных работ №65 и №206 от  ООО «Коммунальщик-Темкино» указан год 2022 вместо 2023 - Пункт 2.2 Классификатора «</w:t>
      </w:r>
      <w:r w:rsidRPr="003774C5">
        <w:rPr>
          <w:rFonts w:ascii="Times New Roman" w:hAnsi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документами»</w:t>
      </w:r>
      <w:r w:rsidRPr="003774C5">
        <w:rPr>
          <w:rFonts w:ascii="Times New Roman" w:hAnsi="Times New Roman" w:cs="Times New Roman"/>
          <w:sz w:val="28"/>
          <w:szCs w:val="28"/>
        </w:rPr>
        <w:t>;</w:t>
      </w:r>
    </w:p>
    <w:p w:rsidR="007511D9" w:rsidRPr="003774C5" w:rsidRDefault="007511D9" w:rsidP="007511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>- в акте выполненных работ и в смете по текущему ремонту пропускной трубы автомобильной дороги д.</w:t>
      </w:r>
      <w:r w:rsidR="00FC7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4C5">
        <w:rPr>
          <w:rFonts w:ascii="Times New Roman" w:hAnsi="Times New Roman" w:cs="Times New Roman"/>
          <w:sz w:val="28"/>
          <w:szCs w:val="28"/>
        </w:rPr>
        <w:t>Колчужино</w:t>
      </w:r>
      <w:proofErr w:type="spellEnd"/>
      <w:r w:rsidRPr="003774C5">
        <w:rPr>
          <w:rFonts w:ascii="Times New Roman" w:hAnsi="Times New Roman" w:cs="Times New Roman"/>
          <w:sz w:val="28"/>
          <w:szCs w:val="28"/>
        </w:rPr>
        <w:t xml:space="preserve">  Главой крестьянского </w:t>
      </w:r>
      <w:r w:rsidR="00214023">
        <w:rPr>
          <w:rFonts w:ascii="Times New Roman" w:hAnsi="Times New Roman" w:cs="Times New Roman"/>
          <w:sz w:val="28"/>
          <w:szCs w:val="28"/>
        </w:rPr>
        <w:t xml:space="preserve">(фермерского) хозяйства </w:t>
      </w:r>
      <w:proofErr w:type="spellStart"/>
      <w:r w:rsidR="00214023">
        <w:rPr>
          <w:rFonts w:ascii="Times New Roman" w:hAnsi="Times New Roman" w:cs="Times New Roman"/>
          <w:sz w:val="28"/>
          <w:szCs w:val="28"/>
        </w:rPr>
        <w:t>Карпик</w:t>
      </w:r>
      <w:proofErr w:type="spellEnd"/>
      <w:r w:rsidRPr="003774C5">
        <w:rPr>
          <w:rFonts w:ascii="Times New Roman" w:hAnsi="Times New Roman" w:cs="Times New Roman"/>
          <w:sz w:val="28"/>
          <w:szCs w:val="28"/>
        </w:rPr>
        <w:t xml:space="preserve"> А.С. отсутствует дата (договор №12 от 02.10.2023) - Пункт 2.2 </w:t>
      </w:r>
      <w:r w:rsidRPr="003774C5">
        <w:rPr>
          <w:rFonts w:ascii="Times New Roman" w:hAnsi="Times New Roman" w:cs="Times New Roman"/>
          <w:sz w:val="28"/>
          <w:szCs w:val="28"/>
        </w:rPr>
        <w:lastRenderedPageBreak/>
        <w:t>Классификатора «</w:t>
      </w:r>
      <w:r w:rsidRPr="003774C5">
        <w:rPr>
          <w:rFonts w:ascii="Times New Roman" w:hAnsi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документами»</w:t>
      </w:r>
      <w:r w:rsidRPr="003774C5">
        <w:rPr>
          <w:rFonts w:ascii="Times New Roman" w:hAnsi="Times New Roman" w:cs="Times New Roman"/>
          <w:sz w:val="28"/>
          <w:szCs w:val="28"/>
        </w:rPr>
        <w:t>;</w:t>
      </w:r>
    </w:p>
    <w:p w:rsidR="007511D9" w:rsidRPr="006F21C9" w:rsidRDefault="007511D9" w:rsidP="007511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 xml:space="preserve">- акт выполненных работ составлен на сумму </w:t>
      </w:r>
      <w:r w:rsidRPr="00FC7FA5">
        <w:rPr>
          <w:rFonts w:ascii="Times New Roman" w:hAnsi="Times New Roman" w:cs="Times New Roman"/>
          <w:sz w:val="28"/>
          <w:szCs w:val="28"/>
        </w:rPr>
        <w:t>84 925 рублей 69 копеек, оплата выполнена по платежному поручению №502 от 29.11.2023 на сумму 84 925 рублей - Пункт 2.2 Классификатора «</w:t>
      </w:r>
      <w:r w:rsidRPr="00FC7FA5">
        <w:rPr>
          <w:rFonts w:ascii="Times New Roman" w:hAnsi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</w:t>
      </w:r>
      <w:r w:rsidRPr="006F21C9">
        <w:rPr>
          <w:rFonts w:ascii="Times New Roman" w:hAnsi="Times New Roman"/>
          <w:sz w:val="28"/>
          <w:szCs w:val="28"/>
        </w:rPr>
        <w:t xml:space="preserve"> учетными документами»</w:t>
      </w:r>
      <w:r w:rsidRPr="006F21C9">
        <w:rPr>
          <w:rFonts w:ascii="Times New Roman" w:hAnsi="Times New Roman" w:cs="Times New Roman"/>
          <w:sz w:val="28"/>
          <w:szCs w:val="28"/>
        </w:rPr>
        <w:t>;</w:t>
      </w:r>
    </w:p>
    <w:p w:rsidR="007511D9" w:rsidRDefault="007511D9" w:rsidP="007511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6F21C9">
        <w:rPr>
          <w:rFonts w:ascii="Times New Roman" w:hAnsi="Times New Roman" w:cs="Times New Roman"/>
          <w:sz w:val="28"/>
          <w:szCs w:val="28"/>
        </w:rPr>
        <w:t>- некоторые договоры на оказание услуг по расчистке дорог от снега</w:t>
      </w:r>
      <w:r>
        <w:rPr>
          <w:rFonts w:ascii="Times New Roman" w:hAnsi="Times New Roman" w:cs="Times New Roman"/>
          <w:sz w:val="28"/>
          <w:szCs w:val="28"/>
        </w:rPr>
        <w:t xml:space="preserve">              с одним</w:t>
      </w:r>
      <w:r w:rsidRPr="006F21C9">
        <w:rPr>
          <w:rFonts w:ascii="Times New Roman" w:hAnsi="Times New Roman" w:cs="Times New Roman"/>
          <w:sz w:val="28"/>
          <w:szCs w:val="28"/>
        </w:rPr>
        <w:t xml:space="preserve"> и тем же поставщиком на одних и тех же участках частично идентичны</w:t>
      </w:r>
      <w:r>
        <w:rPr>
          <w:rFonts w:ascii="Times New Roman" w:hAnsi="Times New Roman" w:cs="Times New Roman"/>
          <w:sz w:val="28"/>
          <w:szCs w:val="28"/>
        </w:rPr>
        <w:t xml:space="preserve"> по сроку действия - </w:t>
      </w:r>
      <w:r w:rsidRPr="006F21C9">
        <w:rPr>
          <w:rFonts w:ascii="Times New Roman" w:hAnsi="Times New Roman" w:cs="Times New Roman"/>
          <w:sz w:val="28"/>
          <w:szCs w:val="28"/>
        </w:rPr>
        <w:t>Пункт 4.32 Классификатора «</w:t>
      </w:r>
      <w:r w:rsidRPr="006F21C9">
        <w:rPr>
          <w:rFonts w:ascii="Times New Roman" w:hAnsi="Times New Roman"/>
          <w:sz w:val="28"/>
          <w:szCs w:val="28"/>
        </w:rPr>
        <w:t>Нарушение сроков заключения контрактов (договоров)»</w:t>
      </w:r>
      <w:r>
        <w:rPr>
          <w:rFonts w:ascii="Times New Roman" w:hAnsi="Times New Roman"/>
          <w:sz w:val="28"/>
          <w:szCs w:val="28"/>
        </w:rPr>
        <w:t>;</w:t>
      </w:r>
    </w:p>
    <w:p w:rsidR="007511D9" w:rsidRDefault="007511D9" w:rsidP="007511D9">
      <w:pPr>
        <w:ind w:firstLine="708"/>
        <w:jc w:val="both"/>
        <w:rPr>
          <w:sz w:val="28"/>
          <w:szCs w:val="28"/>
        </w:rPr>
      </w:pPr>
      <w:proofErr w:type="gramStart"/>
      <w:r w:rsidRPr="00593A91">
        <w:rPr>
          <w:sz w:val="28"/>
          <w:szCs w:val="28"/>
        </w:rPr>
        <w:t xml:space="preserve">- нарушена статья 179 Бюджетного кодекса Российской Федерации –               не своевременно внесены изменения в муниципальную программу –  </w:t>
      </w:r>
      <w:r>
        <w:rPr>
          <w:sz w:val="28"/>
          <w:szCs w:val="28"/>
        </w:rPr>
        <w:t>постановления</w:t>
      </w:r>
      <w:r w:rsidRPr="00593A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Павло</w:t>
      </w:r>
      <w:r w:rsidRPr="00593A91">
        <w:rPr>
          <w:sz w:val="28"/>
          <w:szCs w:val="28"/>
        </w:rPr>
        <w:t xml:space="preserve">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FC7FA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593A91">
        <w:rPr>
          <w:sz w:val="28"/>
          <w:szCs w:val="28"/>
        </w:rPr>
        <w:t xml:space="preserve">Смоленской области </w:t>
      </w:r>
      <w:r w:rsidR="00FC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24</w:t>
      </w:r>
      <w:r w:rsidRPr="00593A91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Pr="00593A91">
        <w:rPr>
          <w:sz w:val="28"/>
          <w:szCs w:val="28"/>
        </w:rPr>
        <w:t xml:space="preserve"> №</w:t>
      </w:r>
      <w:r>
        <w:rPr>
          <w:sz w:val="28"/>
          <w:szCs w:val="28"/>
        </w:rPr>
        <w:t>81 и от 22.12.2023 №93</w:t>
      </w:r>
      <w:r w:rsidRPr="00593A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Пункт 1.1.18 Классификатора </w:t>
      </w:r>
      <w:r w:rsidRPr="00593A91">
        <w:rPr>
          <w:rFonts w:eastAsia="Courier New CYR"/>
          <w:sz w:val="28"/>
          <w:szCs w:val="28"/>
        </w:rPr>
        <w:t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</w:t>
      </w:r>
      <w:r w:rsidRPr="00593A91">
        <w:rPr>
          <w:sz w:val="28"/>
          <w:szCs w:val="28"/>
        </w:rPr>
        <w:t>;</w:t>
      </w:r>
      <w:proofErr w:type="gramEnd"/>
    </w:p>
    <w:p w:rsidR="007511D9" w:rsidRDefault="007511D9" w:rsidP="007511D9">
      <w:pPr>
        <w:ind w:firstLine="708"/>
        <w:jc w:val="both"/>
        <w:rPr>
          <w:sz w:val="28"/>
          <w:szCs w:val="28"/>
        </w:rPr>
      </w:pPr>
      <w:proofErr w:type="gramStart"/>
      <w:r w:rsidRPr="006F21C9">
        <w:rPr>
          <w:sz w:val="28"/>
          <w:szCs w:val="28"/>
        </w:rPr>
        <w:t xml:space="preserve">- на момент написания акта по проведению контрольного мероприятия муниципальной </w:t>
      </w:r>
      <w:r>
        <w:rPr>
          <w:sz w:val="28"/>
          <w:szCs w:val="28"/>
        </w:rPr>
        <w:t xml:space="preserve">Расчет оценки эффективности реализации муниципальной программы не предоставлен и не размещен на официальном сайте Администрации Павловского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="00FC7FA5" w:rsidRPr="003774C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Смоленской области в сети </w:t>
      </w:r>
      <w:r w:rsidRPr="006F21C9">
        <w:rPr>
          <w:sz w:val="28"/>
          <w:szCs w:val="28"/>
        </w:rPr>
        <w:t xml:space="preserve">интернет – статья 179 Бюджетного кодекса Российской Федерации – Пункт 1.2.3 Классификатора </w:t>
      </w:r>
      <w:r w:rsidRPr="006F21C9">
        <w:rPr>
          <w:rFonts w:eastAsia="Courier New CYR"/>
          <w:sz w:val="28"/>
          <w:szCs w:val="28"/>
        </w:rPr>
        <w:t>«</w:t>
      </w:r>
      <w:r w:rsidRPr="006F21C9">
        <w:rPr>
          <w:sz w:val="28"/>
          <w:szCs w:val="28"/>
        </w:rPr>
        <w:t>Нарушение порядка проведения оценки эффективности реализации государственных (муниципальных) программ».</w:t>
      </w:r>
      <w:proofErr w:type="gramEnd"/>
    </w:p>
    <w:p w:rsidR="007511D9" w:rsidRPr="00650C21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</w:p>
    <w:p w:rsidR="007511D9" w:rsidRPr="00650C21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>17.07.2024 проведено</w:t>
      </w:r>
      <w:r w:rsidRPr="006F5E24">
        <w:rPr>
          <w:sz w:val="28"/>
          <w:szCs w:val="28"/>
        </w:rPr>
        <w:t xml:space="preserve">  внеплановое контрольное мероприятие по проверке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Батюшковского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F5E24">
        <w:rPr>
          <w:sz w:val="28"/>
          <w:szCs w:val="28"/>
        </w:rPr>
        <w:t xml:space="preserve"> </w:t>
      </w:r>
      <w:r>
        <w:rPr>
          <w:sz w:val="28"/>
          <w:szCs w:val="28"/>
        </w:rPr>
        <w:t>по работе</w:t>
      </w:r>
      <w:r w:rsidRPr="006F5E24">
        <w:rPr>
          <w:sz w:val="28"/>
          <w:szCs w:val="28"/>
        </w:rPr>
        <w:t xml:space="preserve"> водителей</w:t>
      </w:r>
      <w:r>
        <w:rPr>
          <w:sz w:val="28"/>
          <w:szCs w:val="28"/>
        </w:rPr>
        <w:t xml:space="preserve">, </w:t>
      </w:r>
      <w:r w:rsidRPr="00650C21">
        <w:rPr>
          <w:rFonts w:eastAsia="Courier New CYR"/>
          <w:sz w:val="28"/>
          <w:szCs w:val="28"/>
        </w:rPr>
        <w:t>установлено следующее:</w:t>
      </w:r>
    </w:p>
    <w:p w:rsidR="007511D9" w:rsidRPr="00BC5A09" w:rsidRDefault="007511D9" w:rsidP="007511D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D49B4">
        <w:rPr>
          <w:sz w:val="28"/>
          <w:szCs w:val="28"/>
          <w:u w:val="single"/>
        </w:rPr>
        <w:t>Нарушена часть 7, 8</w:t>
      </w:r>
      <w:r>
        <w:rPr>
          <w:sz w:val="28"/>
          <w:szCs w:val="28"/>
        </w:rPr>
        <w:t xml:space="preserve"> статьи 46 Федерального</w:t>
      </w:r>
      <w:r w:rsidRPr="00250FE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0FE3">
        <w:rPr>
          <w:sz w:val="28"/>
          <w:szCs w:val="28"/>
        </w:rPr>
        <w:t xml:space="preserve"> от 21.11.2011 </w:t>
      </w:r>
      <w:r>
        <w:rPr>
          <w:sz w:val="28"/>
          <w:szCs w:val="28"/>
        </w:rPr>
        <w:t xml:space="preserve"> </w:t>
      </w:r>
      <w:r w:rsidRPr="00250FE3">
        <w:rPr>
          <w:sz w:val="28"/>
          <w:szCs w:val="28"/>
        </w:rPr>
        <w:t xml:space="preserve">N 323-ФЗ (ред. от 25.12.2023) "Об основах охраны здоровья граждан в Российской Федерации" (с </w:t>
      </w:r>
      <w:proofErr w:type="spellStart"/>
      <w:r w:rsidRPr="00250FE3">
        <w:rPr>
          <w:sz w:val="28"/>
          <w:szCs w:val="28"/>
        </w:rPr>
        <w:t>изм</w:t>
      </w:r>
      <w:proofErr w:type="spellEnd"/>
      <w:r w:rsidRPr="00250FE3">
        <w:rPr>
          <w:sz w:val="28"/>
          <w:szCs w:val="28"/>
        </w:rPr>
        <w:t>. и доп., вступ. в силу с 01.04.2024)</w:t>
      </w:r>
      <w:r>
        <w:rPr>
          <w:sz w:val="28"/>
          <w:szCs w:val="28"/>
        </w:rPr>
        <w:t xml:space="preserve">, </w:t>
      </w:r>
      <w:r w:rsidRPr="00ED49B4">
        <w:rPr>
          <w:sz w:val="28"/>
          <w:szCs w:val="28"/>
          <w:u w:val="single"/>
        </w:rPr>
        <w:t>статья 220</w:t>
      </w:r>
      <w:r>
        <w:rPr>
          <w:sz w:val="28"/>
          <w:szCs w:val="28"/>
        </w:rPr>
        <w:t xml:space="preserve"> Трудового Кодекса Российской Федерации – </w:t>
      </w:r>
      <w:r>
        <w:rPr>
          <w:bCs/>
          <w:sz w:val="28"/>
          <w:szCs w:val="28"/>
        </w:rPr>
        <w:t>не заключены договора с медицинским учреждением на проведение предрейсовых и послерейсовых медицинских осмотров, осмотры не проводятся.</w:t>
      </w:r>
      <w:proofErr w:type="gramEnd"/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AFBFC"/>
        </w:rPr>
      </w:pPr>
      <w:r w:rsidRPr="004546B4">
        <w:rPr>
          <w:sz w:val="28"/>
          <w:szCs w:val="28"/>
          <w:shd w:val="clear" w:color="auto" w:fill="FAFBFC"/>
        </w:rPr>
        <w:t>Нарушены статьи 20 и 23</w:t>
      </w:r>
      <w:r w:rsidRPr="004546B4">
        <w:rPr>
          <w:rFonts w:ascii="Segoe UI" w:hAnsi="Segoe UI" w:cs="Segoe UI"/>
          <w:color w:val="3A4F66"/>
          <w:sz w:val="25"/>
          <w:szCs w:val="25"/>
          <w:shd w:val="clear" w:color="auto" w:fill="FAFBFC"/>
        </w:rPr>
        <w:t xml:space="preserve"> </w:t>
      </w:r>
      <w:r w:rsidRPr="004546B4">
        <w:rPr>
          <w:sz w:val="28"/>
          <w:szCs w:val="28"/>
          <w:shd w:val="clear" w:color="auto" w:fill="FAFBFC"/>
        </w:rPr>
        <w:t>Федерального закона</w:t>
      </w:r>
      <w:r w:rsidRPr="004546B4">
        <w:rPr>
          <w:rFonts w:ascii="Segoe UI" w:hAnsi="Segoe UI" w:cs="Segoe UI"/>
          <w:color w:val="3A4F66"/>
          <w:sz w:val="25"/>
          <w:szCs w:val="25"/>
          <w:shd w:val="clear" w:color="auto" w:fill="FAFBFC"/>
        </w:rPr>
        <w:t xml:space="preserve"> </w:t>
      </w:r>
      <w:r>
        <w:rPr>
          <w:sz w:val="28"/>
          <w:szCs w:val="28"/>
          <w:shd w:val="clear" w:color="auto" w:fill="FAFBFC"/>
        </w:rPr>
        <w:t>№196-ФЗ</w:t>
      </w:r>
      <w:r w:rsidRPr="004546B4">
        <w:rPr>
          <w:sz w:val="28"/>
          <w:szCs w:val="28"/>
          <w:shd w:val="clear" w:color="auto" w:fill="FAFBFC"/>
        </w:rPr>
        <w:t xml:space="preserve"> «О безопасности дорожного движения» от 10.12.1995г (в редакции 25.12.2023г) – Организация выпуска на линию водителей  в неудовлетворительном состоянии.</w:t>
      </w:r>
    </w:p>
    <w:p w:rsidR="007511D9" w:rsidRPr="00F46D62" w:rsidRDefault="007511D9" w:rsidP="00D8430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F46D62">
        <w:rPr>
          <w:sz w:val="28"/>
          <w:szCs w:val="28"/>
        </w:rPr>
        <w:t xml:space="preserve">Нарушены </w:t>
      </w:r>
      <w:proofErr w:type="gramStart"/>
      <w:r w:rsidRPr="00F46D62">
        <w:rPr>
          <w:sz w:val="28"/>
          <w:szCs w:val="28"/>
        </w:rPr>
        <w:t>ч</w:t>
      </w:r>
      <w:proofErr w:type="gramEnd"/>
      <w:r w:rsidRPr="00F46D62">
        <w:rPr>
          <w:sz w:val="28"/>
          <w:szCs w:val="28"/>
        </w:rPr>
        <w:t xml:space="preserve">. 1, 2, 7,  статьи 9 Федерального закона от 06.12.2011 N 402-ФЗ (ред. от 12.12.2023) "О бухгалтерском учете"  и </w:t>
      </w:r>
      <w:r w:rsidRPr="00F46D62">
        <w:rPr>
          <w:sz w:val="28"/>
          <w:szCs w:val="28"/>
          <w:u w:val="single"/>
        </w:rPr>
        <w:t xml:space="preserve">ч.1 </w:t>
      </w:r>
      <w:r w:rsidRPr="00F46D62">
        <w:rPr>
          <w:sz w:val="28"/>
          <w:szCs w:val="28"/>
        </w:rPr>
        <w:t xml:space="preserve">статьи 252 </w:t>
      </w:r>
      <w:r>
        <w:rPr>
          <w:sz w:val="28"/>
          <w:szCs w:val="28"/>
        </w:rPr>
        <w:t>Налогового</w:t>
      </w:r>
      <w:r w:rsidRPr="00F46D6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46D62">
        <w:rPr>
          <w:sz w:val="28"/>
          <w:szCs w:val="28"/>
        </w:rPr>
        <w:t xml:space="preserve"> Российской Федерации (часть вторая)" от 05.08.2000 N 117-ФЗ (ред. от 12.07.2024)</w:t>
      </w:r>
      <w:r>
        <w:rPr>
          <w:sz w:val="28"/>
          <w:szCs w:val="28"/>
        </w:rPr>
        <w:t>– Организация, ведение и учет первичной документации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lastRenderedPageBreak/>
        <w:t xml:space="preserve">Нарушены </w:t>
      </w:r>
      <w:r>
        <w:rPr>
          <w:sz w:val="28"/>
          <w:szCs w:val="28"/>
        </w:rPr>
        <w:t xml:space="preserve">статьи 91, 99, 153 </w:t>
      </w:r>
      <w:r w:rsidRPr="00E263A9">
        <w:rPr>
          <w:sz w:val="28"/>
          <w:szCs w:val="28"/>
        </w:rPr>
        <w:t>Трудо</w:t>
      </w:r>
      <w:r>
        <w:rPr>
          <w:sz w:val="28"/>
          <w:szCs w:val="28"/>
        </w:rPr>
        <w:t>вого кодекса Российской Федерации</w:t>
      </w:r>
      <w:r w:rsidRPr="00E263A9">
        <w:rPr>
          <w:sz w:val="28"/>
          <w:szCs w:val="28"/>
        </w:rPr>
        <w:t xml:space="preserve"> от 30.12.2001 N 197-ФЗ (ред. от 06.04.2024)</w:t>
      </w:r>
      <w:r>
        <w:rPr>
          <w:sz w:val="28"/>
          <w:szCs w:val="28"/>
        </w:rPr>
        <w:t xml:space="preserve"> – Организация режима труда и отдыха сотрудников и установление компенсаций за сверхурочную работу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маршрутов движения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ослеживается отсутствие  современных методов транспортной логистики.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3B1458">
        <w:rPr>
          <w:sz w:val="28"/>
          <w:szCs w:val="28"/>
        </w:rPr>
        <w:t>Нарушен</w:t>
      </w:r>
      <w:proofErr w:type="gramEnd"/>
      <w:r w:rsidRPr="003B1458">
        <w:rPr>
          <w:sz w:val="28"/>
          <w:szCs w:val="28"/>
        </w:rPr>
        <w:t xml:space="preserve"> п.12 ОП ПДД РФ. В некоторых случаях, это может рассматриваться как административное правонарушение, предусмотренным </w:t>
      </w:r>
      <w:proofErr w:type="gramStart"/>
      <w:r w:rsidRPr="003B1458">
        <w:rPr>
          <w:sz w:val="28"/>
          <w:szCs w:val="28"/>
        </w:rPr>
        <w:t>ч</w:t>
      </w:r>
      <w:proofErr w:type="gramEnd"/>
      <w:r w:rsidRPr="003B1458">
        <w:rPr>
          <w:sz w:val="28"/>
          <w:szCs w:val="28"/>
        </w:rPr>
        <w:t xml:space="preserve">.2 ст.12.31 </w:t>
      </w:r>
      <w:proofErr w:type="spellStart"/>
      <w:r w:rsidRPr="003B1458">
        <w:rPr>
          <w:sz w:val="28"/>
          <w:szCs w:val="28"/>
        </w:rPr>
        <w:t>КоАП</w:t>
      </w:r>
      <w:proofErr w:type="spellEnd"/>
      <w:r w:rsidRPr="003B1458">
        <w:rPr>
          <w:sz w:val="28"/>
          <w:szCs w:val="28"/>
        </w:rPr>
        <w:t xml:space="preserve"> РФ.  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B1458">
        <w:rPr>
          <w:sz w:val="28"/>
          <w:szCs w:val="28"/>
        </w:rPr>
        <w:t xml:space="preserve"> нарушена статья 34 Бюджетного кодекса Российской Федерации от 31.07.1998 N 145-ФЗ (ред. от 22.06.2024)</w:t>
      </w:r>
      <w:r>
        <w:rPr>
          <w:sz w:val="28"/>
          <w:szCs w:val="28"/>
        </w:rPr>
        <w:t xml:space="preserve"> – «Принцип эффективности использования бюджетных средств». Бюджетные средства, предусмотренные на содержание штата водителей поселения (и транспортных средств), расходуются неэффективно.</w:t>
      </w:r>
    </w:p>
    <w:p w:rsidR="00D8430B" w:rsidRDefault="00D8430B" w:rsidP="00D8430B">
      <w:pPr>
        <w:ind w:firstLine="709"/>
        <w:jc w:val="both"/>
        <w:rPr>
          <w:sz w:val="28"/>
          <w:szCs w:val="28"/>
        </w:rPr>
      </w:pPr>
    </w:p>
    <w:p w:rsidR="007511D9" w:rsidRPr="00650C21" w:rsidRDefault="007511D9" w:rsidP="00D8430B"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>17.07.2024 проведено</w:t>
      </w:r>
      <w:r w:rsidRPr="006F5E24">
        <w:rPr>
          <w:sz w:val="28"/>
          <w:szCs w:val="28"/>
        </w:rPr>
        <w:t xml:space="preserve">  внеплановое контрольное мероприятие по проверке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Медведевского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F5E24">
        <w:rPr>
          <w:sz w:val="28"/>
          <w:szCs w:val="28"/>
        </w:rPr>
        <w:t xml:space="preserve"> </w:t>
      </w:r>
      <w:r>
        <w:rPr>
          <w:sz w:val="28"/>
          <w:szCs w:val="28"/>
        </w:rPr>
        <w:t>по работе</w:t>
      </w:r>
      <w:r w:rsidRPr="006F5E24">
        <w:rPr>
          <w:sz w:val="28"/>
          <w:szCs w:val="28"/>
        </w:rPr>
        <w:t xml:space="preserve"> водителей</w:t>
      </w:r>
      <w:r>
        <w:rPr>
          <w:sz w:val="28"/>
          <w:szCs w:val="28"/>
        </w:rPr>
        <w:t xml:space="preserve">, </w:t>
      </w:r>
      <w:r w:rsidRPr="00650C21">
        <w:rPr>
          <w:rFonts w:eastAsia="Courier New CYR"/>
          <w:sz w:val="28"/>
          <w:szCs w:val="28"/>
        </w:rPr>
        <w:t>установлено следующее: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Нарушен</w:t>
      </w:r>
      <w:r>
        <w:rPr>
          <w:sz w:val="28"/>
          <w:szCs w:val="28"/>
        </w:rPr>
        <w:t>ы</w:t>
      </w:r>
      <w:r w:rsidRPr="003B1458">
        <w:rPr>
          <w:sz w:val="28"/>
          <w:szCs w:val="28"/>
        </w:rPr>
        <w:t xml:space="preserve"> п. </w:t>
      </w:r>
      <w:r>
        <w:rPr>
          <w:sz w:val="28"/>
          <w:szCs w:val="28"/>
        </w:rPr>
        <w:t xml:space="preserve">1, </w:t>
      </w:r>
      <w:r w:rsidRPr="003B1458">
        <w:rPr>
          <w:sz w:val="28"/>
          <w:szCs w:val="28"/>
        </w:rPr>
        <w:t>3</w:t>
      </w:r>
      <w:r>
        <w:rPr>
          <w:sz w:val="28"/>
          <w:szCs w:val="28"/>
        </w:rPr>
        <w:t>, 7, 9</w:t>
      </w:r>
      <w:r w:rsidRPr="003B1458">
        <w:rPr>
          <w:sz w:val="28"/>
          <w:szCs w:val="28"/>
        </w:rPr>
        <w:t xml:space="preserve"> статьи 9 Федерального закона от 06.12.2011 N 402-ФЗ (ред. от 12.12.2023) "О бухгалтерском учете"</w:t>
      </w:r>
      <w:r>
        <w:rPr>
          <w:sz w:val="28"/>
          <w:szCs w:val="28"/>
        </w:rPr>
        <w:t xml:space="preserve"> – Организация, ведение и учет первичной документации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AFBFC"/>
        </w:rPr>
      </w:pPr>
      <w:r w:rsidRPr="004546B4">
        <w:rPr>
          <w:sz w:val="28"/>
          <w:szCs w:val="28"/>
          <w:shd w:val="clear" w:color="auto" w:fill="FAFBFC"/>
        </w:rPr>
        <w:t>Нарушены статьи 20 и 23</w:t>
      </w:r>
      <w:r w:rsidRPr="004546B4">
        <w:rPr>
          <w:rFonts w:ascii="Segoe UI" w:hAnsi="Segoe UI" w:cs="Segoe UI"/>
          <w:color w:val="3A4F66"/>
          <w:sz w:val="25"/>
          <w:szCs w:val="25"/>
          <w:shd w:val="clear" w:color="auto" w:fill="FAFBFC"/>
        </w:rPr>
        <w:t xml:space="preserve"> </w:t>
      </w:r>
      <w:r w:rsidRPr="004546B4">
        <w:rPr>
          <w:sz w:val="28"/>
          <w:szCs w:val="28"/>
          <w:shd w:val="clear" w:color="auto" w:fill="FAFBFC"/>
        </w:rPr>
        <w:t>Федерального закона</w:t>
      </w:r>
      <w:r w:rsidRPr="004546B4">
        <w:rPr>
          <w:rFonts w:ascii="Segoe UI" w:hAnsi="Segoe UI" w:cs="Segoe UI"/>
          <w:color w:val="3A4F66"/>
          <w:sz w:val="25"/>
          <w:szCs w:val="25"/>
          <w:shd w:val="clear" w:color="auto" w:fill="FAFBFC"/>
        </w:rPr>
        <w:t xml:space="preserve"> </w:t>
      </w:r>
      <w:r>
        <w:rPr>
          <w:sz w:val="28"/>
          <w:szCs w:val="28"/>
          <w:shd w:val="clear" w:color="auto" w:fill="FAFBFC"/>
        </w:rPr>
        <w:t>№196-ФЗ</w:t>
      </w:r>
      <w:r w:rsidRPr="004546B4">
        <w:rPr>
          <w:sz w:val="28"/>
          <w:szCs w:val="28"/>
          <w:shd w:val="clear" w:color="auto" w:fill="FAFBFC"/>
        </w:rPr>
        <w:t xml:space="preserve"> «О безопасности дорожного движения» от 10.12.1995г (в редакции 25.12.2023г) – Организация выпуска на линию водителей 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t xml:space="preserve">Нарушены </w:t>
      </w:r>
      <w:r>
        <w:rPr>
          <w:sz w:val="28"/>
          <w:szCs w:val="28"/>
        </w:rPr>
        <w:t xml:space="preserve">статьи 91, 99, 153 </w:t>
      </w:r>
      <w:r w:rsidRPr="00E263A9">
        <w:rPr>
          <w:sz w:val="28"/>
          <w:szCs w:val="28"/>
        </w:rPr>
        <w:t>Трудо</w:t>
      </w:r>
      <w:r>
        <w:rPr>
          <w:sz w:val="28"/>
          <w:szCs w:val="28"/>
        </w:rPr>
        <w:t>вого кодекса Российской Федерации</w:t>
      </w:r>
      <w:r w:rsidRPr="00E263A9">
        <w:rPr>
          <w:sz w:val="28"/>
          <w:szCs w:val="28"/>
        </w:rPr>
        <w:t xml:space="preserve"> от 30.12.2001 N 197-ФЗ (ред. от 06.04.2024)</w:t>
      </w:r>
      <w:r>
        <w:rPr>
          <w:sz w:val="28"/>
          <w:szCs w:val="28"/>
        </w:rPr>
        <w:t xml:space="preserve"> – Организация режима труда  и отдыха сотрудников и установление компенсаций за сверхурочную работу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маршрутов движения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ослеживается отсутствие  современных методов транспортной логистики.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3B1458">
        <w:rPr>
          <w:sz w:val="28"/>
          <w:szCs w:val="28"/>
        </w:rPr>
        <w:t>Нарушен</w:t>
      </w:r>
      <w:proofErr w:type="gramEnd"/>
      <w:r w:rsidRPr="003B1458">
        <w:rPr>
          <w:sz w:val="28"/>
          <w:szCs w:val="28"/>
        </w:rPr>
        <w:t xml:space="preserve"> п.12 ОП ПДД РФ. В некоторых случаях, это может рассматриваться как административное правонарушение, предусмотренным </w:t>
      </w:r>
      <w:proofErr w:type="gramStart"/>
      <w:r w:rsidRPr="003B1458">
        <w:rPr>
          <w:sz w:val="28"/>
          <w:szCs w:val="28"/>
        </w:rPr>
        <w:t>ч</w:t>
      </w:r>
      <w:proofErr w:type="gramEnd"/>
      <w:r w:rsidRPr="003B1458">
        <w:rPr>
          <w:sz w:val="28"/>
          <w:szCs w:val="28"/>
        </w:rPr>
        <w:t xml:space="preserve">.2 ст.12.31 </w:t>
      </w:r>
      <w:proofErr w:type="spellStart"/>
      <w:r w:rsidRPr="003B1458">
        <w:rPr>
          <w:sz w:val="28"/>
          <w:szCs w:val="28"/>
        </w:rPr>
        <w:t>КоАП</w:t>
      </w:r>
      <w:proofErr w:type="spellEnd"/>
      <w:r w:rsidRPr="003B1458">
        <w:rPr>
          <w:sz w:val="28"/>
          <w:szCs w:val="28"/>
        </w:rPr>
        <w:t xml:space="preserve"> РФ.  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B1458">
        <w:rPr>
          <w:sz w:val="28"/>
          <w:szCs w:val="28"/>
        </w:rPr>
        <w:t xml:space="preserve"> нарушена статья 34 Бюджетного кодекса Российской Федерации от 31.07.1998 N 145-ФЗ (ред. от 22.06.2024)</w:t>
      </w:r>
      <w:r>
        <w:rPr>
          <w:sz w:val="28"/>
          <w:szCs w:val="28"/>
        </w:rPr>
        <w:t xml:space="preserve"> – «Принцип эффективности использования бюджетных средств». Бюджетные средства, предусмотренные на содержание штата водителей.</w:t>
      </w:r>
    </w:p>
    <w:p w:rsidR="00D8430B" w:rsidRDefault="00D8430B" w:rsidP="00D8430B">
      <w:pPr>
        <w:ind w:firstLine="709"/>
        <w:jc w:val="both"/>
        <w:rPr>
          <w:sz w:val="28"/>
          <w:szCs w:val="28"/>
        </w:rPr>
      </w:pPr>
    </w:p>
    <w:p w:rsidR="007511D9" w:rsidRPr="00650C21" w:rsidRDefault="007511D9" w:rsidP="00D8430B"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>19.07.2024 проведено</w:t>
      </w:r>
      <w:r w:rsidRPr="006F5E24">
        <w:rPr>
          <w:sz w:val="28"/>
          <w:szCs w:val="28"/>
        </w:rPr>
        <w:t xml:space="preserve">  внеплановое контрольное мероприятие по проверке </w:t>
      </w:r>
      <w:r>
        <w:rPr>
          <w:sz w:val="28"/>
          <w:szCs w:val="28"/>
        </w:rPr>
        <w:t>Администрации Павловского сельского поселения</w:t>
      </w:r>
      <w:r w:rsidRPr="006F5E24">
        <w:rPr>
          <w:sz w:val="28"/>
          <w:szCs w:val="28"/>
        </w:rPr>
        <w:t xml:space="preserve"> </w:t>
      </w:r>
      <w:r>
        <w:rPr>
          <w:sz w:val="28"/>
          <w:szCs w:val="28"/>
        </w:rPr>
        <w:t>по работе</w:t>
      </w:r>
      <w:r w:rsidRPr="006F5E24">
        <w:rPr>
          <w:sz w:val="28"/>
          <w:szCs w:val="28"/>
        </w:rPr>
        <w:t xml:space="preserve"> водителей</w:t>
      </w:r>
      <w:r>
        <w:rPr>
          <w:sz w:val="28"/>
          <w:szCs w:val="28"/>
        </w:rPr>
        <w:t xml:space="preserve">, </w:t>
      </w:r>
      <w:r w:rsidRPr="00650C21">
        <w:rPr>
          <w:rFonts w:eastAsia="Courier New CYR"/>
          <w:sz w:val="28"/>
          <w:szCs w:val="28"/>
        </w:rPr>
        <w:t>установлено следующее: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D49B4">
        <w:rPr>
          <w:sz w:val="28"/>
          <w:szCs w:val="28"/>
          <w:u w:val="single"/>
        </w:rPr>
        <w:t>Нарушена часть 7, 8</w:t>
      </w:r>
      <w:r>
        <w:rPr>
          <w:sz w:val="28"/>
          <w:szCs w:val="28"/>
        </w:rPr>
        <w:t xml:space="preserve"> статьи 46 Федерального</w:t>
      </w:r>
      <w:r w:rsidRPr="00250FE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0FE3">
        <w:rPr>
          <w:sz w:val="28"/>
          <w:szCs w:val="28"/>
        </w:rPr>
        <w:t xml:space="preserve"> от 21.11.2011 N 323-ФЗ (ред. от 25.12.2023) "Об основах охраны здоровья граждан в Российской Федерации" (с </w:t>
      </w:r>
      <w:proofErr w:type="spellStart"/>
      <w:r w:rsidRPr="00250FE3">
        <w:rPr>
          <w:sz w:val="28"/>
          <w:szCs w:val="28"/>
        </w:rPr>
        <w:t>изм</w:t>
      </w:r>
      <w:proofErr w:type="spellEnd"/>
      <w:r w:rsidRPr="00250FE3">
        <w:rPr>
          <w:sz w:val="28"/>
          <w:szCs w:val="28"/>
        </w:rPr>
        <w:t>. и доп., вступ. в силу с 01.04.2024)</w:t>
      </w:r>
      <w:r>
        <w:rPr>
          <w:sz w:val="28"/>
          <w:szCs w:val="28"/>
        </w:rPr>
        <w:t xml:space="preserve">, </w:t>
      </w:r>
      <w:r w:rsidRPr="00ED49B4">
        <w:rPr>
          <w:sz w:val="28"/>
          <w:szCs w:val="28"/>
          <w:u w:val="single"/>
        </w:rPr>
        <w:t>статья 220</w:t>
      </w:r>
      <w:r>
        <w:rPr>
          <w:sz w:val="28"/>
          <w:szCs w:val="28"/>
        </w:rPr>
        <w:t xml:space="preserve"> Трудового Кодекса Российской Федерации – </w:t>
      </w:r>
      <w:r>
        <w:rPr>
          <w:bCs/>
          <w:sz w:val="28"/>
          <w:szCs w:val="28"/>
        </w:rPr>
        <w:t>не заключены договора с медицинским учреждением на проведение предрейсовых и послерейсовых медицинских осмотров, осмотры не проводятся.</w:t>
      </w:r>
      <w:proofErr w:type="gramEnd"/>
    </w:p>
    <w:p w:rsidR="007511D9" w:rsidRPr="00BC5A09" w:rsidRDefault="007511D9" w:rsidP="00D8430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7511D9" w:rsidRPr="006D0E41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lastRenderedPageBreak/>
        <w:t xml:space="preserve">Нарушены статья </w:t>
      </w:r>
      <w:r w:rsidRPr="004546B4">
        <w:rPr>
          <w:sz w:val="28"/>
          <w:szCs w:val="28"/>
          <w:shd w:val="clear" w:color="auto" w:fill="FAFBFC"/>
        </w:rPr>
        <w:t>23</w:t>
      </w:r>
      <w:r w:rsidRPr="004546B4">
        <w:rPr>
          <w:rFonts w:ascii="Segoe UI" w:hAnsi="Segoe UI" w:cs="Segoe UI"/>
          <w:color w:val="3A4F66"/>
          <w:sz w:val="25"/>
          <w:szCs w:val="25"/>
          <w:shd w:val="clear" w:color="auto" w:fill="FAFBFC"/>
        </w:rPr>
        <w:t xml:space="preserve"> </w:t>
      </w:r>
      <w:r w:rsidRPr="004546B4">
        <w:rPr>
          <w:sz w:val="28"/>
          <w:szCs w:val="28"/>
          <w:shd w:val="clear" w:color="auto" w:fill="FAFBFC"/>
        </w:rPr>
        <w:t>Федерального закона</w:t>
      </w:r>
      <w:r w:rsidRPr="004546B4">
        <w:rPr>
          <w:rFonts w:ascii="Segoe UI" w:hAnsi="Segoe UI" w:cs="Segoe UI"/>
          <w:color w:val="3A4F66"/>
          <w:sz w:val="25"/>
          <w:szCs w:val="25"/>
          <w:shd w:val="clear" w:color="auto" w:fill="FAFBFC"/>
        </w:rPr>
        <w:t xml:space="preserve"> </w:t>
      </w:r>
      <w:r w:rsidRPr="004546B4">
        <w:rPr>
          <w:sz w:val="28"/>
          <w:szCs w:val="28"/>
          <w:shd w:val="clear" w:color="auto" w:fill="FAFBFC"/>
        </w:rPr>
        <w:t>№196-ФЗ «О безопасности дорожного движения» от 10.12.1995г (в редакции 25.12.2023г)</w:t>
      </w:r>
      <w:r>
        <w:rPr>
          <w:sz w:val="28"/>
          <w:szCs w:val="28"/>
        </w:rPr>
        <w:t xml:space="preserve"> и </w:t>
      </w:r>
      <w:r w:rsidRPr="006D0E41">
        <w:rPr>
          <w:sz w:val="28"/>
          <w:szCs w:val="28"/>
          <w:u w:val="single"/>
        </w:rPr>
        <w:t>Приказ</w:t>
      </w:r>
      <w:r>
        <w:rPr>
          <w:sz w:val="28"/>
          <w:szCs w:val="28"/>
        </w:rPr>
        <w:t xml:space="preserve"> Минтранса России от 15.01.2021 №9 «Об утверждении Порядка организации и проведения предрейсового или предсменного контроля технического состояния транспортных средств» </w:t>
      </w:r>
      <w:r w:rsidRPr="004546B4">
        <w:rPr>
          <w:sz w:val="28"/>
          <w:szCs w:val="28"/>
          <w:shd w:val="clear" w:color="auto" w:fill="FAFBFC"/>
        </w:rPr>
        <w:t>– Организация выпуска на линию водителей в неудовлетворительном состоянии.</w:t>
      </w:r>
    </w:p>
    <w:p w:rsidR="007511D9" w:rsidRPr="001F67C0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Нарушена</w:t>
      </w:r>
      <w:r w:rsidRPr="00035CA0">
        <w:rPr>
          <w:sz w:val="28"/>
          <w:szCs w:val="28"/>
          <w:u w:val="single"/>
        </w:rPr>
        <w:t xml:space="preserve"> ч.5 гл.1</w:t>
      </w:r>
      <w:r w:rsidRPr="00035CA0">
        <w:rPr>
          <w:sz w:val="28"/>
          <w:szCs w:val="28"/>
        </w:rPr>
        <w:t xml:space="preserve"> Приказа Минтранса России от 28.09.2022 N 390 (ред. от 05.05.2023)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</w:t>
      </w:r>
      <w:r>
        <w:rPr>
          <w:sz w:val="28"/>
          <w:szCs w:val="28"/>
        </w:rPr>
        <w:t>ли формирования путевого листа" – заполнение и учет первичных документов по транспортному обслуживанию в неудовлетворительном состоянии.</w:t>
      </w:r>
      <w:proofErr w:type="gramEnd"/>
    </w:p>
    <w:p w:rsidR="007511D9" w:rsidRPr="00F46D62" w:rsidRDefault="007511D9" w:rsidP="00D8430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F46D62">
        <w:rPr>
          <w:sz w:val="28"/>
          <w:szCs w:val="28"/>
        </w:rPr>
        <w:t xml:space="preserve">Нарушены </w:t>
      </w:r>
      <w:proofErr w:type="gramStart"/>
      <w:r w:rsidRPr="00F46D62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</w:t>
      </w:r>
      <w:r w:rsidRPr="00F46D62">
        <w:rPr>
          <w:sz w:val="28"/>
          <w:szCs w:val="28"/>
        </w:rPr>
        <w:t xml:space="preserve"> статьи 9 Федерального закона от 06.12.2011 N 402-ФЗ (ред. от 12.12.2023) "О бухгалтерском учете"  и </w:t>
      </w:r>
      <w:r w:rsidRPr="00F46D62">
        <w:rPr>
          <w:sz w:val="28"/>
          <w:szCs w:val="28"/>
          <w:u w:val="single"/>
        </w:rPr>
        <w:t xml:space="preserve">ч.1 </w:t>
      </w:r>
      <w:r w:rsidRPr="00F46D62">
        <w:rPr>
          <w:sz w:val="28"/>
          <w:szCs w:val="28"/>
        </w:rPr>
        <w:t xml:space="preserve">статьи 252 </w:t>
      </w:r>
      <w:r>
        <w:rPr>
          <w:sz w:val="28"/>
          <w:szCs w:val="28"/>
        </w:rPr>
        <w:t>Налогового</w:t>
      </w:r>
      <w:r w:rsidRPr="00F46D6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46D62">
        <w:rPr>
          <w:sz w:val="28"/>
          <w:szCs w:val="28"/>
        </w:rPr>
        <w:t xml:space="preserve"> Российской Федерации (часть вторая)" от 05.08.2000 N 117-ФЗ (ред. от 12.07.2024)</w:t>
      </w:r>
      <w:r>
        <w:rPr>
          <w:sz w:val="28"/>
          <w:szCs w:val="28"/>
        </w:rPr>
        <w:t>– Организация, ведение и учет первичной документации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t xml:space="preserve">Нарушены </w:t>
      </w:r>
      <w:r>
        <w:rPr>
          <w:sz w:val="28"/>
          <w:szCs w:val="28"/>
        </w:rPr>
        <w:t xml:space="preserve">статьи 91, 99, 153 </w:t>
      </w:r>
      <w:r w:rsidRPr="00E263A9">
        <w:rPr>
          <w:sz w:val="28"/>
          <w:szCs w:val="28"/>
        </w:rPr>
        <w:t>Трудо</w:t>
      </w:r>
      <w:r>
        <w:rPr>
          <w:sz w:val="28"/>
          <w:szCs w:val="28"/>
        </w:rPr>
        <w:t>вого кодекса Российской Федерации</w:t>
      </w:r>
      <w:r w:rsidRPr="00E263A9">
        <w:rPr>
          <w:sz w:val="28"/>
          <w:szCs w:val="28"/>
        </w:rPr>
        <w:t xml:space="preserve"> от 30.12.2001 N 197-ФЗ (ред. от 06.04.2024)</w:t>
      </w:r>
      <w:r>
        <w:rPr>
          <w:sz w:val="28"/>
          <w:szCs w:val="28"/>
        </w:rPr>
        <w:t xml:space="preserve"> – Организация режима труда         и отдыха сотрудников и установление компенсаций за сверхурочную работу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маршрутов движения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ослеживается отсутствие  современных методов транспортной логистики.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3B1458">
        <w:rPr>
          <w:sz w:val="28"/>
          <w:szCs w:val="28"/>
        </w:rPr>
        <w:t>Нарушен</w:t>
      </w:r>
      <w:proofErr w:type="gramEnd"/>
      <w:r w:rsidRPr="003B1458">
        <w:rPr>
          <w:sz w:val="28"/>
          <w:szCs w:val="28"/>
        </w:rPr>
        <w:t xml:space="preserve"> п.12 ОП ПДД РФ. В некоторых случаях, это может рассматриваться как административное правонарушение, предусмотренным </w:t>
      </w:r>
      <w:proofErr w:type="gramStart"/>
      <w:r w:rsidRPr="003B1458">
        <w:rPr>
          <w:sz w:val="28"/>
          <w:szCs w:val="28"/>
        </w:rPr>
        <w:t>ч</w:t>
      </w:r>
      <w:proofErr w:type="gramEnd"/>
      <w:r w:rsidRPr="003B1458">
        <w:rPr>
          <w:sz w:val="28"/>
          <w:szCs w:val="28"/>
        </w:rPr>
        <w:t xml:space="preserve">.2 ст.12.31 </w:t>
      </w:r>
      <w:proofErr w:type="spellStart"/>
      <w:r w:rsidRPr="003B1458">
        <w:rPr>
          <w:sz w:val="28"/>
          <w:szCs w:val="28"/>
        </w:rPr>
        <w:t>КоАП</w:t>
      </w:r>
      <w:proofErr w:type="spellEnd"/>
      <w:r w:rsidRPr="003B1458">
        <w:rPr>
          <w:sz w:val="28"/>
          <w:szCs w:val="28"/>
        </w:rPr>
        <w:t xml:space="preserve"> РФ.  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B1458">
        <w:rPr>
          <w:sz w:val="28"/>
          <w:szCs w:val="28"/>
        </w:rPr>
        <w:t xml:space="preserve"> нарушена статья 34 Бюджетного кодекса Российской Федерации от 31.07.1998 N 145-ФЗ (ред. от 22.06.2024)</w:t>
      </w:r>
      <w:r>
        <w:rPr>
          <w:sz w:val="28"/>
          <w:szCs w:val="28"/>
        </w:rPr>
        <w:t xml:space="preserve"> – «Принцип эффективности использования бюджетных средств». Бюджетные средства, предусмотренные на содержание штата водителей поселения (и транспортных средств), расходуются неэффективно.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511D9" w:rsidRDefault="007511D9" w:rsidP="00D8430B">
      <w:pPr>
        <w:ind w:firstLine="709"/>
        <w:jc w:val="center"/>
        <w:rPr>
          <w:b/>
          <w:sz w:val="28"/>
          <w:szCs w:val="28"/>
        </w:rPr>
      </w:pPr>
      <w:r w:rsidRPr="008F1A4E">
        <w:rPr>
          <w:b/>
          <w:sz w:val="28"/>
          <w:szCs w:val="28"/>
        </w:rPr>
        <w:t>Взаимодействие с правоохранительными и контрольными органами</w:t>
      </w:r>
    </w:p>
    <w:p w:rsidR="00FC7FA5" w:rsidRDefault="00FC7FA5" w:rsidP="00D8430B">
      <w:pPr>
        <w:ind w:firstLine="709"/>
        <w:jc w:val="center"/>
        <w:rPr>
          <w:b/>
          <w:sz w:val="28"/>
          <w:szCs w:val="28"/>
        </w:rPr>
      </w:pP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FC7FA5">
        <w:rPr>
          <w:color w:val="1A1A1A"/>
          <w:sz w:val="28"/>
          <w:szCs w:val="28"/>
        </w:rPr>
        <w:t>Результаты проведенных в 202</w:t>
      </w:r>
      <w:r w:rsidR="00D8430B">
        <w:rPr>
          <w:color w:val="1A1A1A"/>
          <w:sz w:val="28"/>
          <w:szCs w:val="28"/>
        </w:rPr>
        <w:t>4</w:t>
      </w:r>
      <w:r w:rsidRPr="00FC7FA5">
        <w:rPr>
          <w:color w:val="1A1A1A"/>
          <w:sz w:val="28"/>
          <w:szCs w:val="28"/>
        </w:rPr>
        <w:t xml:space="preserve"> году мероприятий внешнего муниципального финансового контроля направлялись  в прокуратуру Темкинского </w:t>
      </w:r>
      <w:proofErr w:type="gramStart"/>
      <w:r w:rsidRPr="00FC7FA5">
        <w:rPr>
          <w:color w:val="1A1A1A"/>
          <w:sz w:val="28"/>
          <w:szCs w:val="28"/>
        </w:rPr>
        <w:t>муниципальный</w:t>
      </w:r>
      <w:proofErr w:type="gramEnd"/>
      <w:r w:rsidRPr="00FC7FA5">
        <w:rPr>
          <w:color w:val="1A1A1A"/>
          <w:sz w:val="28"/>
          <w:szCs w:val="28"/>
        </w:rPr>
        <w:t xml:space="preserve"> округа</w:t>
      </w:r>
    </w:p>
    <w:p w:rsidR="00FC7FA5" w:rsidRDefault="00FC7FA5" w:rsidP="00D8430B">
      <w:pPr>
        <w:autoSpaceDE w:val="0"/>
        <w:autoSpaceDN w:val="0"/>
        <w:adjustRightInd w:val="0"/>
        <w:jc w:val="both"/>
        <w:rPr>
          <w:color w:val="1A1A1A"/>
          <w:sz w:val="28"/>
          <w:szCs w:val="28"/>
        </w:rPr>
      </w:pPr>
    </w:p>
    <w:p w:rsidR="007511D9" w:rsidRDefault="007511D9" w:rsidP="00D8430B">
      <w:pPr>
        <w:autoSpaceDE w:val="0"/>
        <w:autoSpaceDN w:val="0"/>
        <w:adjustRightInd w:val="0"/>
        <w:ind w:firstLine="709"/>
        <w:jc w:val="center"/>
        <w:rPr>
          <w:b/>
          <w:color w:val="1A1A1A"/>
          <w:sz w:val="28"/>
          <w:szCs w:val="28"/>
        </w:rPr>
      </w:pPr>
      <w:r w:rsidRPr="00FE5D03">
        <w:rPr>
          <w:b/>
          <w:color w:val="1A1A1A"/>
          <w:sz w:val="28"/>
          <w:szCs w:val="28"/>
        </w:rPr>
        <w:t>Информационная и иная деятельность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b/>
          <w:color w:val="1A1A1A"/>
          <w:sz w:val="28"/>
          <w:szCs w:val="28"/>
        </w:rPr>
      </w:pP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Контрольно-ревизионная комиссия взаимодействует с Союзом МКСО России, со Счетной палатой Смоленской области и другими контрольно-счетными органами Смоленской области посредством получения информации, участия в круглых столах и семинарах  и обмена опытом.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 xml:space="preserve">В отчетном 2024 году Контрольно-ревизионная комиссия принимала участие в работе всех постоянных комиссий </w:t>
      </w:r>
      <w:r w:rsidR="00FC7FA5">
        <w:rPr>
          <w:sz w:val="28"/>
          <w:szCs w:val="28"/>
        </w:rPr>
        <w:t>районного</w:t>
      </w:r>
      <w:r w:rsidRPr="00FC7FA5">
        <w:rPr>
          <w:sz w:val="28"/>
          <w:szCs w:val="28"/>
        </w:rPr>
        <w:t xml:space="preserve"> Совета депутатов при рассмотрении </w:t>
      </w:r>
      <w:r w:rsidRPr="00FC7FA5">
        <w:rPr>
          <w:sz w:val="28"/>
          <w:szCs w:val="28"/>
        </w:rPr>
        <w:lastRenderedPageBreak/>
        <w:t>проектов решений о бюджете, о внесении изменений и дополнений в проекты решений с составлением заключений на них.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Все материалы о деятельности Контрольно-ревизионной комиссии размещены на официальном сайте в сети Интернет.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КРК имеет свою официальную страницу в социальной сети «В</w:t>
      </w:r>
      <w:r w:rsidR="00FC7FA5">
        <w:rPr>
          <w:sz w:val="28"/>
          <w:szCs w:val="28"/>
        </w:rPr>
        <w:t xml:space="preserve"> </w:t>
      </w:r>
      <w:r w:rsidRPr="00FC7FA5">
        <w:rPr>
          <w:sz w:val="28"/>
          <w:szCs w:val="28"/>
        </w:rPr>
        <w:t>контакте».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1D9" w:rsidRPr="00FC7FA5" w:rsidRDefault="007511D9" w:rsidP="00D843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7FA5">
        <w:rPr>
          <w:b/>
          <w:sz w:val="28"/>
          <w:szCs w:val="28"/>
        </w:rPr>
        <w:t>Задачи на следующий плановый период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Основной целью Контрольно-ревизионная комиссия считает и ставит организацию взаимодействия</w:t>
      </w:r>
      <w:r w:rsidR="001342C5">
        <w:rPr>
          <w:sz w:val="28"/>
          <w:szCs w:val="28"/>
        </w:rPr>
        <w:t>,</w:t>
      </w:r>
      <w:r w:rsidRPr="00FC7FA5">
        <w:rPr>
          <w:sz w:val="28"/>
          <w:szCs w:val="28"/>
        </w:rPr>
        <w:t xml:space="preserve"> совместной работы КРК и всех других органов местного самоуправления на территории муниципальн</w:t>
      </w:r>
      <w:r w:rsidR="00D8430B">
        <w:rPr>
          <w:sz w:val="28"/>
          <w:szCs w:val="28"/>
        </w:rPr>
        <w:t xml:space="preserve">ого </w:t>
      </w:r>
      <w:r w:rsidRPr="00FC7FA5">
        <w:rPr>
          <w:sz w:val="28"/>
          <w:szCs w:val="28"/>
        </w:rPr>
        <w:t>округа с целью недопущения финансовых нарушений, достижения максимально эффективного управления финансовыми и материальными ресурсами.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Подводя итоги деятельности Контрольно-ревизионной комиссии за 202</w:t>
      </w:r>
      <w:r w:rsidR="00FC7FA5">
        <w:rPr>
          <w:sz w:val="28"/>
          <w:szCs w:val="28"/>
        </w:rPr>
        <w:t>4</w:t>
      </w:r>
      <w:r w:rsidRPr="00FC7FA5">
        <w:rPr>
          <w:sz w:val="28"/>
          <w:szCs w:val="28"/>
        </w:rPr>
        <w:t xml:space="preserve"> год можно отметить, что основные функции, возложенные на контрольно-ревизионную комиссию действующим законодательством, а также утвержденным планом работы реализованы в полном объеме.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В 202</w:t>
      </w:r>
      <w:r w:rsidR="00214023">
        <w:rPr>
          <w:sz w:val="28"/>
          <w:szCs w:val="28"/>
        </w:rPr>
        <w:t>5</w:t>
      </w:r>
      <w:r w:rsidRPr="00FC7FA5">
        <w:rPr>
          <w:sz w:val="28"/>
          <w:szCs w:val="28"/>
        </w:rPr>
        <w:t xml:space="preserve"> году контрольно-ревизионной комиссией будет продолжена работа</w:t>
      </w:r>
      <w:r w:rsidR="00FC7FA5">
        <w:rPr>
          <w:sz w:val="28"/>
          <w:szCs w:val="28"/>
        </w:rPr>
        <w:t xml:space="preserve"> </w:t>
      </w:r>
      <w:r w:rsidRPr="00FC7FA5">
        <w:rPr>
          <w:sz w:val="28"/>
          <w:szCs w:val="28"/>
        </w:rPr>
        <w:t>в рамках соглашений о передаче части полномочий контрольно-счетного органа поселений по осуществлению внешнего муниципального финансового контроля.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Контрольно-ревизионная комиссия планирует продолжить работу по разработке стандартов организации деятельности и внешнего муниципального финансового контроля в соответствии с действующим законодательством.</w:t>
      </w:r>
    </w:p>
    <w:p w:rsidR="007511D9" w:rsidRPr="00EA6DDA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7FA5">
        <w:rPr>
          <w:sz w:val="28"/>
          <w:szCs w:val="28"/>
        </w:rPr>
        <w:t>Приоритетными направлениями деятельности Контрол</w:t>
      </w:r>
      <w:r w:rsidR="00214023">
        <w:rPr>
          <w:sz w:val="28"/>
          <w:szCs w:val="28"/>
        </w:rPr>
        <w:t>ьно-ревизионной комиссии на 2025</w:t>
      </w:r>
      <w:r w:rsidRPr="00FC7FA5">
        <w:rPr>
          <w:sz w:val="28"/>
          <w:szCs w:val="28"/>
        </w:rPr>
        <w:t xml:space="preserve"> год остаются профилактика и предупреждение нарушений действующего законодательства при расходовании бюджетных средств, контрольные и экспертно-аналитические мероприятия будут ориентированы на оказание практической помощи субъектам контроля в части нормативного ведения бухгалтерского учета, бюджетной отчетности, соблюдения требований законодательства всех уровней, соблюдения ведомственных нормативных правовых актов при использовании денежных средств, а так же контроль за полнотой и</w:t>
      </w:r>
      <w:proofErr w:type="gramEnd"/>
      <w:r w:rsidRPr="00FC7FA5">
        <w:rPr>
          <w:sz w:val="28"/>
          <w:szCs w:val="28"/>
        </w:rPr>
        <w:t xml:space="preserve"> своевременностью принятия мер к устранению нарушений и недостатков, выявленных в ходе экспертно-аналитических и контрольных мероприятий.</w:t>
      </w:r>
    </w:p>
    <w:p w:rsidR="007511D9" w:rsidRPr="008F1A4E" w:rsidRDefault="007511D9" w:rsidP="00D8430B">
      <w:pPr>
        <w:ind w:firstLine="709"/>
        <w:jc w:val="both"/>
        <w:rPr>
          <w:b/>
          <w:sz w:val="28"/>
          <w:szCs w:val="28"/>
        </w:rPr>
      </w:pPr>
    </w:p>
    <w:p w:rsidR="00925CBE" w:rsidRDefault="00925CBE" w:rsidP="00D8430B">
      <w:pPr>
        <w:pStyle w:val="a8"/>
        <w:spacing w:before="0" w:beforeAutospacing="0" w:after="0"/>
        <w:ind w:firstLine="709"/>
        <w:jc w:val="both"/>
        <w:rPr>
          <w:b/>
          <w:sz w:val="28"/>
          <w:szCs w:val="28"/>
        </w:rPr>
      </w:pPr>
    </w:p>
    <w:sectPr w:rsidR="00925CBE" w:rsidSect="007511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10D"/>
    <w:multiLevelType w:val="multilevel"/>
    <w:tmpl w:val="8724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B2D37"/>
    <w:multiLevelType w:val="hybridMultilevel"/>
    <w:tmpl w:val="4E34B388"/>
    <w:lvl w:ilvl="0" w:tplc="3F980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A82"/>
    <w:rsid w:val="000034C0"/>
    <w:rsid w:val="000D6695"/>
    <w:rsid w:val="000E081A"/>
    <w:rsid w:val="001342C5"/>
    <w:rsid w:val="0014541F"/>
    <w:rsid w:val="00195E86"/>
    <w:rsid w:val="00214023"/>
    <w:rsid w:val="003774C5"/>
    <w:rsid w:val="003B6E20"/>
    <w:rsid w:val="004814D3"/>
    <w:rsid w:val="004A6C3C"/>
    <w:rsid w:val="004B28BD"/>
    <w:rsid w:val="005077AA"/>
    <w:rsid w:val="00692345"/>
    <w:rsid w:val="006A4411"/>
    <w:rsid w:val="006B60A0"/>
    <w:rsid w:val="007511D9"/>
    <w:rsid w:val="008F1249"/>
    <w:rsid w:val="00925CBE"/>
    <w:rsid w:val="0095575E"/>
    <w:rsid w:val="009710AA"/>
    <w:rsid w:val="009A443B"/>
    <w:rsid w:val="009F023C"/>
    <w:rsid w:val="00A00BCC"/>
    <w:rsid w:val="00AB25B4"/>
    <w:rsid w:val="00B2326A"/>
    <w:rsid w:val="00B70A82"/>
    <w:rsid w:val="00B7401F"/>
    <w:rsid w:val="00BD6E65"/>
    <w:rsid w:val="00C72D4A"/>
    <w:rsid w:val="00CA4E77"/>
    <w:rsid w:val="00CB6A1C"/>
    <w:rsid w:val="00D8430B"/>
    <w:rsid w:val="00EA7761"/>
    <w:rsid w:val="00EB33C7"/>
    <w:rsid w:val="00FB4C9F"/>
    <w:rsid w:val="00FC7FA5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A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0A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7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6A4411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A4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925CBE"/>
    <w:rPr>
      <w:b/>
      <w:bCs/>
    </w:rPr>
  </w:style>
  <w:style w:type="paragraph" w:styleId="a8">
    <w:name w:val="Normal (Web)"/>
    <w:basedOn w:val="a"/>
    <w:uiPriority w:val="99"/>
    <w:unhideWhenUsed/>
    <w:rsid w:val="00925CBE"/>
    <w:pPr>
      <w:spacing w:before="100" w:beforeAutospacing="1" w:after="119"/>
    </w:pPr>
  </w:style>
  <w:style w:type="table" w:styleId="a9">
    <w:name w:val="Table Grid"/>
    <w:basedOn w:val="a1"/>
    <w:uiPriority w:val="59"/>
    <w:rsid w:val="0092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4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7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401F"/>
    <w:pPr>
      <w:ind w:left="720"/>
      <w:contextualSpacing/>
    </w:pPr>
  </w:style>
  <w:style w:type="paragraph" w:styleId="ab">
    <w:name w:val="No Spacing"/>
    <w:link w:val="ac"/>
    <w:qFormat/>
    <w:rsid w:val="007511D9"/>
    <w:pPr>
      <w:spacing w:after="0" w:line="240" w:lineRule="auto"/>
    </w:pPr>
  </w:style>
  <w:style w:type="character" w:customStyle="1" w:styleId="ac">
    <w:name w:val="Без интервала Знак"/>
    <w:link w:val="ab"/>
    <w:rsid w:val="00751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2025-02-26T08:05:00Z</cp:lastPrinted>
  <dcterms:created xsi:type="dcterms:W3CDTF">2023-02-09T08:57:00Z</dcterms:created>
  <dcterms:modified xsi:type="dcterms:W3CDTF">2025-03-28T12:02:00Z</dcterms:modified>
</cp:coreProperties>
</file>