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B0" w:rsidRDefault="003C16B0">
      <w:pPr>
        <w:pStyle w:val="af8"/>
        <w:tabs>
          <w:tab w:val="left" w:pos="708"/>
        </w:tabs>
        <w:rPr>
          <w:bCs/>
          <w:sz w:val="28"/>
          <w:szCs w:val="28"/>
        </w:rPr>
      </w:pPr>
    </w:p>
    <w:p w:rsidR="003C16B0" w:rsidRDefault="009A5B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«СООБЩЕНИЕ О ВОЗМОЖНОМ УСТАНОВЛЕНИИ                          ПУБЛИЧНОГО СЕРВИТУТА </w:t>
      </w:r>
    </w:p>
    <w:p w:rsidR="003C16B0" w:rsidRDefault="003C16B0">
      <w:pPr>
        <w:ind w:right="-141" w:firstLine="698"/>
        <w:jc w:val="both"/>
        <w:rPr>
          <w:sz w:val="28"/>
          <w:szCs w:val="28"/>
        </w:rPr>
      </w:pPr>
    </w:p>
    <w:p w:rsidR="00087F0B" w:rsidRDefault="00D014B9" w:rsidP="00087F0B">
      <w:pPr>
        <w:ind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основанииходатайства ООО «Газпром газификаци</w:t>
      </w:r>
      <w:r w:rsidR="00C5041B">
        <w:rPr>
          <w:sz w:val="28"/>
          <w:szCs w:val="28"/>
        </w:rPr>
        <w:t>я</w:t>
      </w:r>
      <w:r>
        <w:rPr>
          <w:sz w:val="28"/>
          <w:szCs w:val="28"/>
        </w:rPr>
        <w:t xml:space="preserve">» об установлении публичного сервитута </w:t>
      </w:r>
      <w:r w:rsidR="00087F0B">
        <w:rPr>
          <w:sz w:val="28"/>
          <w:szCs w:val="28"/>
        </w:rPr>
        <w:t xml:space="preserve">в целях </w:t>
      </w:r>
      <w:r w:rsidR="002C0B1B" w:rsidRPr="002C0B1B">
        <w:rPr>
          <w:sz w:val="28"/>
          <w:szCs w:val="28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инженерного сооружения регионального значения</w:t>
      </w:r>
      <w:r w:rsidR="00087F0B">
        <w:rPr>
          <w:sz w:val="28"/>
          <w:szCs w:val="28"/>
        </w:rPr>
        <w:t xml:space="preserve"> «Газопровод межпоселковый до дер. </w:t>
      </w:r>
      <w:r w:rsidR="002C0B1B">
        <w:rPr>
          <w:sz w:val="28"/>
          <w:szCs w:val="28"/>
        </w:rPr>
        <w:t xml:space="preserve">Бекрино, </w:t>
      </w:r>
      <w:r w:rsidR="00087F0B">
        <w:rPr>
          <w:sz w:val="28"/>
          <w:szCs w:val="28"/>
        </w:rPr>
        <w:t>дер. Васильевское Темкинского района Смоленской области»:</w:t>
      </w:r>
    </w:p>
    <w:p w:rsidR="00087F0B" w:rsidRDefault="00087F0B" w:rsidP="00087F0B">
      <w:pPr>
        <w:ind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67:20:0020101:495, расположенным по адресу:</w:t>
      </w:r>
      <w:r>
        <w:rPr>
          <w:color w:val="000000" w:themeColor="text1"/>
          <w:sz w:val="28"/>
          <w:szCs w:val="28"/>
          <w:highlight w:val="white"/>
        </w:rPr>
        <w:t>Российская Федерация, Смоленская область, Темкинский район, Павловское сельское поселение, южнее д. Темкино;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67:20:0000000:343, расположенным по адресу:</w:t>
      </w:r>
      <w:r>
        <w:rPr>
          <w:color w:val="000000" w:themeColor="text1"/>
          <w:sz w:val="28"/>
          <w:szCs w:val="28"/>
          <w:highlight w:val="white"/>
        </w:rPr>
        <w:t>Российская Федерация, Смоленская область, Темкинский район, Павловское сельское поселение, западнее д. Темкино;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67:20:0020101:206, расположенным по адресу:</w:t>
      </w:r>
      <w:r>
        <w:rPr>
          <w:color w:val="000000" w:themeColor="text1"/>
          <w:sz w:val="28"/>
          <w:szCs w:val="28"/>
          <w:highlight w:val="white"/>
        </w:rPr>
        <w:t>Российская Федерация, Смоленская область, Темкинский район, Павловское сельское поселение, АОЗТ «Ильинское»;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67:20:0020101:266, расположенным по адресу:</w:t>
      </w:r>
      <w:r>
        <w:rPr>
          <w:color w:val="000000" w:themeColor="text1"/>
          <w:sz w:val="28"/>
          <w:szCs w:val="28"/>
          <w:highlight w:val="white"/>
        </w:rPr>
        <w:t>Российская Федерация, Смоленская область, Темкинский район, Павловское сельское поселение, АОЗТ «Ильинское», примерно в 50 м по направлению на север от д. Темкино;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земельными участками с кадастровыми номерами 67:20:0030102:144, 67:20:0020102:211, 67:20:0020101:162, входящими в состав единого землепользования с кадастровым номером 67:20:0000000:108, расположенного по адресу: Российская Федерация, Смоленская область, Темкинский район, автомобильная дорога «М-1 – Беларусь – Темкино»;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67:20:0030102:221, расположенным по адресу:</w:t>
      </w:r>
      <w:r>
        <w:rPr>
          <w:color w:val="000000" w:themeColor="text1"/>
          <w:sz w:val="28"/>
          <w:szCs w:val="28"/>
          <w:highlight w:val="white"/>
        </w:rPr>
        <w:t xml:space="preserve">Российская Федерация, Смоленская область, Темкинский район, Павловское сельское поселение, </w:t>
      </w:r>
      <w:r>
        <w:rPr>
          <w:color w:val="000000" w:themeColor="text1"/>
          <w:sz w:val="28"/>
          <w:szCs w:val="28"/>
        </w:rPr>
        <w:t>АОЗТ «Ильинское»;</w:t>
      </w:r>
    </w:p>
    <w:p w:rsidR="00087F0B" w:rsidRDefault="00087F0B" w:rsidP="00087F0B">
      <w:pPr>
        <w:ind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67:20:0030102:204, расположенным по адресу: Российская Федерация, Смоленская область, Темкинский район, Павловское сельское поселение, тер. АОЗТ «Ильинское»;</w:t>
      </w:r>
    </w:p>
    <w:p w:rsidR="00087F0B" w:rsidRDefault="00087F0B" w:rsidP="00087F0B">
      <w:pPr>
        <w:ind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67:20:0030102:205, расположенным по адресу: Российская Федерация, Смоленская область, Темкинский район, Павловское сельское поселение, АОЗТ «Ильинское»;</w:t>
      </w:r>
    </w:p>
    <w:p w:rsidR="00087F0B" w:rsidRDefault="00087F0B" w:rsidP="00087F0B">
      <w:pPr>
        <w:ind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67:20:0030102:161, расположенным по адресу: Российская Федерация, Смоленская область, Темкинский район, Васильевское сельское поселение, ТОО «Васильевское»;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67:20:0030102:160, расположенным по адресу: Российская Федерация, Смоленская область, Темкинский район, Васильевское сельское поселение, ТОО «Васильевское»;</w:t>
      </w:r>
    </w:p>
    <w:p w:rsidR="00087F0B" w:rsidRDefault="00087F0B" w:rsidP="00087F0B">
      <w:pPr>
        <w:ind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участком с кадастровым номером 67:20:0020102:274, расположенным по адресу: Российская Федерация, Смоленская область, Темкинский район, территория сельское поселение Васильевское, территория             ТОО «Васильевское»;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земельным участком с кадастровым номером 67:20:0020102:282, расположенным по адресу: Российская Федерация, Смоленская область, Темкинский район, тер. сельское поселение </w:t>
      </w:r>
      <w:r w:rsidR="002C0B1B">
        <w:rPr>
          <w:color w:val="000000" w:themeColor="text1"/>
          <w:sz w:val="28"/>
          <w:szCs w:val="28"/>
        </w:rPr>
        <w:t xml:space="preserve">Васильевское,  </w:t>
      </w:r>
      <w:r>
        <w:rPr>
          <w:color w:val="000000" w:themeColor="text1"/>
          <w:sz w:val="28"/>
          <w:szCs w:val="28"/>
        </w:rPr>
        <w:t xml:space="preserve">                                              тер. ТОО «Васильевское»;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67:20:0020102:280, расположенным по адресу: Российская Федерация, Смоленская область, Темкинский район, сельское поселение Васильевское, тер. ТОО «Васильевское», участок находится примерно в 500 м по направлению на запад от д. Холмины;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67:20:0020102:279, расположенным по адресу: Российская Федерация, Смоленская область, Темкинский район, Васильевское сельское поселение, ТОО «Васильевское»;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67:20:0020102:278, расположенным по адресу: Российская Федерация, Смоленская область, Темкинский район, тер. сельское поселение Васильевское,                                         тер. ТОО «Васильевское»;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67:20:0020102:498, расположенным по адресу: Российская Федерация, Смоленская область, Темкинский район, Батюшковское сельское поселение, восточная часть квартала 67:20:0020102, в районе д. Шатеша;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земельными участками с кадастровыми номерами 67:20:0020102:264, 67:20:0020102:265, входящими в состав единого землепользования с кадастровым номером 67:20:0000000:130, расположенного по адресу: Российская Федерация, Смоленская область, Темкинский район, Батюшковское сельское поселение,                ТОО «Тупичено»;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67:20:0020102:331, расположенным по адресу: Российская Федерация, Смоленская область, Темкинский район, Батюшковское сельское поселение, ТОО «Тупичено»;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67:20:0020102:1276, расположенным по адресу: Российская Федерация, Смоленская область, Темкинский район, Батюшковское сельское поселение, д. Шатеша;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67:20:0030102:418, расположенным по адресу: Российская Федерация, Смоленская область, Темкинский район, Горковское лесничество;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67:20:0030102:420, расположенным по адресу: Российская Федерация, Смоленская область, Темкинский район;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земельным участком с кадастровым номером 67:20:0000000:726, расположенным по адресу: Российская Федерация, Смоленская область, Темкинский район, Темкинское лесничество, Горковское сельское участковое лесничество, совхоз «Ильинский», квартал 1 выдел 1-12, квартал 2 выдел 1-6, 7 ч.,    8-14, 15 ч., 16, 17 ч., 18-20, квартал 12 выдел 1, 2 ч., 3-14, 16-19, 20 ч., 21-31, квартал 19 выдел 1-16, квартал 22 выдел 1-13, 14 ч., 15 ч., 16 ч., квартал 29 выдел 1 ч., 2, 3,         4 ч., 5, квартал 31 1-6, 7 ч., 11 ч., 13-17, квартал 32 выдел 1 ч., 2, 3 ч., 4-10, 11 ч.,        12-16, квартал 33 выдел 1 ч., 2-4, 5 ч., 6, 7 ч., 8-12, 13 ч., 14-17, 18 ч., 19, 20 ч., квартал 34 выдел 1-10, 12, квартал 35 выдел 1, 2 ч., 3, 4, 5 ч., 6, 7 ч., 8 ч., 9, 10 ч, 11, 12, 13 ч., квартал 36 выдел 1 ч., 2 ч., 3, 4 ч., 5, 6 ч., 7 ч., 8 ч., квартал 39 выдел 1, 2,         </w:t>
      </w:r>
      <w:r>
        <w:rPr>
          <w:color w:val="000000" w:themeColor="text1"/>
          <w:sz w:val="28"/>
          <w:szCs w:val="28"/>
        </w:rPr>
        <w:lastRenderedPageBreak/>
        <w:t>3 ч, 6-14, квартал 40 выдел 1-8, 9 ч., 10-12, квартал 41 выдел 1-11, 12 ч., 13, квартал 46 выдел 1-20;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67:20:0000000:156, расположенным по адресу: Российская Федерация, Смоленская область, Темкинский район;</w:t>
      </w:r>
    </w:p>
    <w:p w:rsidR="00087F0B" w:rsidRDefault="00087F0B" w:rsidP="00087F0B">
      <w:pPr>
        <w:ind w:right="-1" w:firstLine="69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земельным участком с кадастровым номером 67:20:0000000:133, расположенным по адресу: Российская Федерация, Смоленская область, Темкинский район, Горковское лесничество;</w:t>
      </w:r>
    </w:p>
    <w:p w:rsidR="00087F0B" w:rsidRDefault="00087F0B" w:rsidP="00087F0B">
      <w:pPr>
        <w:ind w:right="-1" w:firstLine="69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частью кадастровых кварталов 67:20:0020101, 67:20:0020102, 67:20:0030101, 67:20:0030102, 67:20:0260101, 67:20:0510101, 67:20:0520101, 67:20:0680101, 67:20:0690101, 67:20:0660101.</w:t>
      </w:r>
    </w:p>
    <w:p w:rsidR="00087F0B" w:rsidRPr="002C0B1B" w:rsidRDefault="00087F0B" w:rsidP="00087F0B">
      <w:pPr>
        <w:ind w:firstLine="709"/>
        <w:jc w:val="both"/>
        <w:rPr>
          <w:sz w:val="28"/>
          <w:szCs w:val="28"/>
        </w:rPr>
      </w:pPr>
      <w:r w:rsidRPr="002C0B1B">
        <w:rPr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земельный участок по адресу: Российская Федерация, </w:t>
      </w:r>
      <w:r w:rsidR="002C0B1B" w:rsidRPr="002C0B1B">
        <w:rPr>
          <w:color w:val="000000" w:themeColor="text1"/>
          <w:sz w:val="28"/>
          <w:szCs w:val="28"/>
          <w:shd w:val="clear" w:color="auto" w:fill="FFFFFF"/>
        </w:rPr>
        <w:t>Смоленская область, Темкинский район с. Темкино, ул. Советская, д. 27</w:t>
      </w:r>
      <w:r w:rsidRPr="002C0B1B">
        <w:rPr>
          <w:sz w:val="28"/>
          <w:szCs w:val="28"/>
        </w:rPr>
        <w:t xml:space="preserve">, понедельник - пятница с 9.00 до 13.00 </w:t>
      </w:r>
      <w:r w:rsidR="002C0B1B" w:rsidRPr="002C0B1B">
        <w:rPr>
          <w:sz w:val="28"/>
          <w:szCs w:val="28"/>
        </w:rPr>
        <w:t>и с</w:t>
      </w:r>
      <w:r w:rsidRPr="002C0B1B">
        <w:rPr>
          <w:sz w:val="28"/>
          <w:szCs w:val="28"/>
        </w:rPr>
        <w:t xml:space="preserve"> 14.00 до 18.00, в срок до 2</w:t>
      </w:r>
      <w:r w:rsidR="002C0B1B" w:rsidRPr="002C0B1B">
        <w:rPr>
          <w:sz w:val="28"/>
          <w:szCs w:val="28"/>
        </w:rPr>
        <w:t>2</w:t>
      </w:r>
      <w:r w:rsidRPr="002C0B1B">
        <w:rPr>
          <w:sz w:val="28"/>
          <w:szCs w:val="28"/>
        </w:rPr>
        <w:t>.</w:t>
      </w:r>
      <w:r w:rsidR="002C0B1B" w:rsidRPr="002C0B1B">
        <w:rPr>
          <w:sz w:val="28"/>
          <w:szCs w:val="28"/>
        </w:rPr>
        <w:t>10</w:t>
      </w:r>
      <w:r w:rsidRPr="002C0B1B">
        <w:rPr>
          <w:sz w:val="28"/>
          <w:szCs w:val="28"/>
        </w:rPr>
        <w:t>.2025. Контактный телефон: 8(481</w:t>
      </w:r>
      <w:r w:rsidR="002C0B1B" w:rsidRPr="002C0B1B">
        <w:rPr>
          <w:sz w:val="28"/>
          <w:szCs w:val="28"/>
        </w:rPr>
        <w:t>36</w:t>
      </w:r>
      <w:r w:rsidRPr="002C0B1B">
        <w:rPr>
          <w:sz w:val="28"/>
          <w:szCs w:val="28"/>
        </w:rPr>
        <w:t>)2-</w:t>
      </w:r>
      <w:r w:rsidR="002C0B1B" w:rsidRPr="002C0B1B">
        <w:rPr>
          <w:sz w:val="28"/>
          <w:szCs w:val="28"/>
        </w:rPr>
        <w:t>14</w:t>
      </w:r>
      <w:r w:rsidRPr="002C0B1B">
        <w:rPr>
          <w:sz w:val="28"/>
          <w:szCs w:val="28"/>
        </w:rPr>
        <w:t>-</w:t>
      </w:r>
      <w:r w:rsidR="002C0B1B" w:rsidRPr="002C0B1B">
        <w:rPr>
          <w:sz w:val="28"/>
          <w:szCs w:val="28"/>
        </w:rPr>
        <w:t>44</w:t>
      </w:r>
      <w:r w:rsidRPr="002C0B1B">
        <w:rPr>
          <w:sz w:val="28"/>
          <w:szCs w:val="28"/>
        </w:rPr>
        <w:t>.</w:t>
      </w:r>
    </w:p>
    <w:p w:rsidR="00087F0B" w:rsidRDefault="00087F0B" w:rsidP="00087F0B">
      <w:pPr>
        <w:tabs>
          <w:tab w:val="left" w:pos="78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Сообщение о поступившем ходатайстве об установлении публичного сервитута c описанием местоположения границ публичного сервитута и схемой границ сервитута на кадастровом плане территории размещено на официальном сайте Администрации муниципального образования «</w:t>
      </w:r>
      <w:r>
        <w:rPr>
          <w:color w:val="000000" w:themeColor="text1"/>
          <w:sz w:val="28"/>
          <w:szCs w:val="28"/>
        </w:rPr>
        <w:t xml:space="preserve">Темкинский </w:t>
      </w:r>
      <w:r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 https://</w:t>
      </w:r>
      <w:r>
        <w:rPr>
          <w:spacing w:val="-5"/>
          <w:sz w:val="28"/>
          <w:szCs w:val="28"/>
        </w:rPr>
        <w:t>temkino.admin-smolensk.ru</w:t>
      </w:r>
      <w:r>
        <w:rPr>
          <w:sz w:val="28"/>
          <w:szCs w:val="28"/>
        </w:rPr>
        <w:t>.</w:t>
      </w:r>
    </w:p>
    <w:p w:rsidR="00087F0B" w:rsidRDefault="00087F0B" w:rsidP="00087F0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Установление публичного сервитута осуществляется в соответствии с Программой газификации регионов РФ, утвержденной Председателем Правления ПАО «Газпром» А.Б. Миллером; соглашением о взаимном сотрудничестве и Договором по газификации между администрациями регионов РФ и                                ПАО «Газпром»; концепцией участия ПАО «Газпром» в газификации регионов РФ, утвержденной Постановлением Правления ОАО «Газпром» от 30.11.2009 № 57; Схемой территориального планирования Смоленской области, утвержденной постановлением Администрации Смоленской области от 13.04.2020 № 194, размещенной на официальном сайте Министерства архитектуры и строительства Смоленской области в информационно-телекоммуникационной сети «Интернет» </w:t>
      </w:r>
      <w:hyperlink r:id="rId8" w:history="1">
        <w:r w:rsidR="002C0B1B" w:rsidRPr="005E0524">
          <w:rPr>
            <w:rStyle w:val="afd"/>
            <w:rFonts w:eastAsia="Arial"/>
            <w:sz w:val="28"/>
            <w:szCs w:val="28"/>
          </w:rPr>
          <w:t>http://stjkh.admin-smolensk.ru/</w:t>
        </w:r>
        <w:r w:rsidR="002C0B1B" w:rsidRPr="005E0524">
          <w:rPr>
            <w:rStyle w:val="afd"/>
            <w:sz w:val="28"/>
            <w:szCs w:val="28"/>
          </w:rPr>
          <w:t>.»</w:t>
        </w:r>
      </w:hyperlink>
      <w:r>
        <w:rPr>
          <w:color w:val="000000" w:themeColor="text1"/>
          <w:sz w:val="28"/>
          <w:szCs w:val="28"/>
        </w:rPr>
        <w:t>.</w:t>
      </w:r>
    </w:p>
    <w:p w:rsidR="002C0B1B" w:rsidRDefault="002C0B1B" w:rsidP="00087F0B">
      <w:pPr>
        <w:ind w:firstLine="709"/>
        <w:jc w:val="both"/>
        <w:rPr>
          <w:color w:val="000000" w:themeColor="text1"/>
          <w:sz w:val="28"/>
          <w:szCs w:val="28"/>
        </w:rPr>
      </w:pPr>
    </w:p>
    <w:p w:rsidR="002C0B1B" w:rsidRDefault="002C0B1B" w:rsidP="002C0B1B">
      <w:pPr>
        <w:tabs>
          <w:tab w:val="left" w:pos="142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Сообщение о возможном установлении публичного сервитута подготовлено в соответствии с пунктом 3 статьи 39.42 Земельного кодекса Российской Федерации в целях извещения правообладателей земельных участков, в отношении которых подано ходатайство об установлении публичного сервитута.</w:t>
      </w:r>
    </w:p>
    <w:p w:rsidR="002C0B1B" w:rsidRDefault="002C0B1B" w:rsidP="00087F0B">
      <w:pPr>
        <w:ind w:firstLine="709"/>
        <w:jc w:val="both"/>
        <w:rPr>
          <w:color w:val="000000" w:themeColor="text1"/>
          <w:sz w:val="28"/>
          <w:szCs w:val="28"/>
        </w:rPr>
      </w:pPr>
    </w:p>
    <w:p w:rsidR="00087F0B" w:rsidRDefault="00087F0B" w:rsidP="00087F0B">
      <w:pPr>
        <w:rPr>
          <w:sz w:val="28"/>
        </w:rPr>
      </w:pPr>
    </w:p>
    <w:p w:rsidR="003C16B0" w:rsidRDefault="003C16B0">
      <w:pPr>
        <w:rPr>
          <w:sz w:val="28"/>
          <w:szCs w:val="28"/>
        </w:rPr>
      </w:pPr>
    </w:p>
    <w:sectPr w:rsidR="003C16B0" w:rsidSect="000D11C2">
      <w:headerReference w:type="even" r:id="rId9"/>
      <w:headerReference w:type="default" r:id="rId10"/>
      <w:pgSz w:w="11906" w:h="16838"/>
      <w:pgMar w:top="851" w:right="567" w:bottom="426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1E" w:rsidRDefault="00FA6F1E">
      <w:r>
        <w:separator/>
      </w:r>
    </w:p>
  </w:endnote>
  <w:endnote w:type="continuationSeparator" w:id="1">
    <w:p w:rsidR="00FA6F1E" w:rsidRDefault="00FA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1E" w:rsidRDefault="00FA6F1E">
      <w:r>
        <w:separator/>
      </w:r>
    </w:p>
  </w:footnote>
  <w:footnote w:type="continuationSeparator" w:id="1">
    <w:p w:rsidR="00FA6F1E" w:rsidRDefault="00FA6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489245"/>
      <w:docPartObj>
        <w:docPartGallery w:val="Page Numbers (Top of Page)"/>
        <w:docPartUnique/>
      </w:docPartObj>
    </w:sdtPr>
    <w:sdtContent>
      <w:p w:rsidR="003C16B0" w:rsidRDefault="000D11C2">
        <w:pPr>
          <w:pStyle w:val="af8"/>
          <w:jc w:val="center"/>
        </w:pPr>
        <w:r>
          <w:fldChar w:fldCharType="begin"/>
        </w:r>
        <w:r w:rsidR="009A5BD0">
          <w:instrText>PAGE   \* MERGEFORMAT</w:instrText>
        </w:r>
        <w:r>
          <w:fldChar w:fldCharType="separate"/>
        </w:r>
        <w:r w:rsidR="00060048">
          <w:rPr>
            <w:noProof/>
          </w:rPr>
          <w:t>2</w:t>
        </w:r>
        <w:r>
          <w:fldChar w:fldCharType="end"/>
        </w:r>
      </w:p>
    </w:sdtContent>
  </w:sdt>
  <w:p w:rsidR="003C16B0" w:rsidRDefault="003C16B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938904"/>
      <w:docPartObj>
        <w:docPartGallery w:val="Page Numbers (Top of Page)"/>
        <w:docPartUnique/>
      </w:docPartObj>
    </w:sdtPr>
    <w:sdtContent>
      <w:p w:rsidR="003C16B0" w:rsidRDefault="000D11C2">
        <w:pPr>
          <w:pStyle w:val="af8"/>
          <w:jc w:val="center"/>
        </w:pPr>
        <w:r>
          <w:fldChar w:fldCharType="begin"/>
        </w:r>
        <w:r w:rsidR="009A5BD0">
          <w:instrText>PAGE   \* MERGEFORMAT</w:instrText>
        </w:r>
        <w:r>
          <w:fldChar w:fldCharType="separate"/>
        </w:r>
        <w:r w:rsidR="00060048">
          <w:rPr>
            <w:noProof/>
          </w:rPr>
          <w:t>3</w:t>
        </w:r>
        <w:r>
          <w:fldChar w:fldCharType="end"/>
        </w:r>
      </w:p>
    </w:sdtContent>
  </w:sdt>
  <w:p w:rsidR="003C16B0" w:rsidRDefault="003C16B0">
    <w:pPr>
      <w:pStyle w:val="af8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91D70"/>
    <w:multiLevelType w:val="hybridMultilevel"/>
    <w:tmpl w:val="FD4AAE12"/>
    <w:lvl w:ilvl="0" w:tplc="5DD8A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27824DC">
      <w:start w:val="1"/>
      <w:numFmt w:val="lowerLetter"/>
      <w:lvlText w:val="%2."/>
      <w:lvlJc w:val="left"/>
      <w:pPr>
        <w:ind w:left="1788" w:hanging="360"/>
      </w:pPr>
    </w:lvl>
    <w:lvl w:ilvl="2" w:tplc="56403730">
      <w:start w:val="1"/>
      <w:numFmt w:val="lowerRoman"/>
      <w:lvlText w:val="%3."/>
      <w:lvlJc w:val="right"/>
      <w:pPr>
        <w:ind w:left="2508" w:hanging="180"/>
      </w:pPr>
    </w:lvl>
    <w:lvl w:ilvl="3" w:tplc="B128C768">
      <w:start w:val="1"/>
      <w:numFmt w:val="decimal"/>
      <w:lvlText w:val="%4."/>
      <w:lvlJc w:val="left"/>
      <w:pPr>
        <w:ind w:left="3228" w:hanging="360"/>
      </w:pPr>
    </w:lvl>
    <w:lvl w:ilvl="4" w:tplc="6B728836">
      <w:start w:val="1"/>
      <w:numFmt w:val="lowerLetter"/>
      <w:lvlText w:val="%5."/>
      <w:lvlJc w:val="left"/>
      <w:pPr>
        <w:ind w:left="3948" w:hanging="360"/>
      </w:pPr>
    </w:lvl>
    <w:lvl w:ilvl="5" w:tplc="F586BA4C">
      <w:start w:val="1"/>
      <w:numFmt w:val="lowerRoman"/>
      <w:lvlText w:val="%6."/>
      <w:lvlJc w:val="right"/>
      <w:pPr>
        <w:ind w:left="4668" w:hanging="180"/>
      </w:pPr>
    </w:lvl>
    <w:lvl w:ilvl="6" w:tplc="85B25CB8">
      <w:start w:val="1"/>
      <w:numFmt w:val="decimal"/>
      <w:lvlText w:val="%7."/>
      <w:lvlJc w:val="left"/>
      <w:pPr>
        <w:ind w:left="5388" w:hanging="360"/>
      </w:pPr>
    </w:lvl>
    <w:lvl w:ilvl="7" w:tplc="68EA7A9C">
      <w:start w:val="1"/>
      <w:numFmt w:val="lowerLetter"/>
      <w:lvlText w:val="%8."/>
      <w:lvlJc w:val="left"/>
      <w:pPr>
        <w:ind w:left="6108" w:hanging="360"/>
      </w:pPr>
    </w:lvl>
    <w:lvl w:ilvl="8" w:tplc="18A0F8C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780F78"/>
    <w:multiLevelType w:val="hybridMultilevel"/>
    <w:tmpl w:val="50BE0B0E"/>
    <w:lvl w:ilvl="0" w:tplc="7C427C9C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D08E90C6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E944AD6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8BB8907C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6E821082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CE2CF556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A222850A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3726F654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8EF498AE">
      <w:start w:val="1"/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2">
    <w:nsid w:val="5D223712"/>
    <w:multiLevelType w:val="hybridMultilevel"/>
    <w:tmpl w:val="C26C2BC4"/>
    <w:lvl w:ilvl="0" w:tplc="733650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68681F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8479E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8602B8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4EF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A925B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D62D8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1E861B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4C2CF4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DFA6D86"/>
    <w:multiLevelType w:val="multilevel"/>
    <w:tmpl w:val="73A8844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6B0"/>
    <w:rsid w:val="00060048"/>
    <w:rsid w:val="00087F0B"/>
    <w:rsid w:val="000D11C2"/>
    <w:rsid w:val="00124AF1"/>
    <w:rsid w:val="002C0B1B"/>
    <w:rsid w:val="003C16B0"/>
    <w:rsid w:val="0047694A"/>
    <w:rsid w:val="00533296"/>
    <w:rsid w:val="00623998"/>
    <w:rsid w:val="00764595"/>
    <w:rsid w:val="008522E0"/>
    <w:rsid w:val="00943DA2"/>
    <w:rsid w:val="00955A98"/>
    <w:rsid w:val="009A5BD0"/>
    <w:rsid w:val="009E4B85"/>
    <w:rsid w:val="00B60D8F"/>
    <w:rsid w:val="00C5041B"/>
    <w:rsid w:val="00D014B9"/>
    <w:rsid w:val="00E7606E"/>
    <w:rsid w:val="00FA6F1E"/>
    <w:rsid w:val="00FB2456"/>
    <w:rsid w:val="00FD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11C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0D11C2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D11C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D11C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0D11C2"/>
    <w:pPr>
      <w:keepNext/>
      <w:widowControl w:val="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0D11C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D11C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D11C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D11C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D11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D11C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D11C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D11C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D11C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D11C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D11C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D11C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D11C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D11C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D11C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D11C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D11C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D11C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D11C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D11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D11C2"/>
    <w:rPr>
      <w:i/>
    </w:rPr>
  </w:style>
  <w:style w:type="character" w:customStyle="1" w:styleId="HeaderChar">
    <w:name w:val="Header Char"/>
    <w:basedOn w:val="a0"/>
    <w:uiPriority w:val="99"/>
    <w:rsid w:val="000D11C2"/>
  </w:style>
  <w:style w:type="character" w:customStyle="1" w:styleId="FooterChar">
    <w:name w:val="Footer Char"/>
    <w:basedOn w:val="a0"/>
    <w:uiPriority w:val="99"/>
    <w:rsid w:val="000D11C2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0D11C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sid w:val="000D11C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D11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D11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D11C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11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11C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11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11C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11C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11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D11C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0D11C2"/>
    <w:rPr>
      <w:sz w:val="18"/>
    </w:rPr>
  </w:style>
  <w:style w:type="character" w:styleId="ad">
    <w:name w:val="footnote reference"/>
    <w:basedOn w:val="a0"/>
    <w:uiPriority w:val="99"/>
    <w:unhideWhenUsed/>
    <w:rsid w:val="000D11C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D11C2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0D11C2"/>
    <w:rPr>
      <w:sz w:val="20"/>
    </w:rPr>
  </w:style>
  <w:style w:type="character" w:styleId="af0">
    <w:name w:val="endnote reference"/>
    <w:basedOn w:val="a0"/>
    <w:uiPriority w:val="99"/>
    <w:semiHidden/>
    <w:unhideWhenUsed/>
    <w:rsid w:val="000D11C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D11C2"/>
    <w:pPr>
      <w:spacing w:after="57"/>
    </w:pPr>
  </w:style>
  <w:style w:type="paragraph" w:styleId="23">
    <w:name w:val="toc 2"/>
    <w:basedOn w:val="a"/>
    <w:next w:val="a"/>
    <w:uiPriority w:val="39"/>
    <w:unhideWhenUsed/>
    <w:rsid w:val="000D11C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D11C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D11C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D11C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D11C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D11C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D11C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D11C2"/>
    <w:pPr>
      <w:spacing w:after="57"/>
      <w:ind w:left="2268"/>
    </w:pPr>
  </w:style>
  <w:style w:type="paragraph" w:styleId="af1">
    <w:name w:val="TOC Heading"/>
    <w:uiPriority w:val="39"/>
    <w:unhideWhenUsed/>
    <w:rsid w:val="000D11C2"/>
  </w:style>
  <w:style w:type="paragraph" w:styleId="af2">
    <w:name w:val="table of figures"/>
    <w:basedOn w:val="a"/>
    <w:next w:val="a"/>
    <w:uiPriority w:val="99"/>
    <w:unhideWhenUsed/>
    <w:rsid w:val="000D11C2"/>
  </w:style>
  <w:style w:type="character" w:customStyle="1" w:styleId="10">
    <w:name w:val="Заголовок 1 Знак"/>
    <w:basedOn w:val="a0"/>
    <w:link w:val="1"/>
    <w:rsid w:val="000D11C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11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11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Body Text"/>
    <w:basedOn w:val="a"/>
    <w:link w:val="af4"/>
    <w:uiPriority w:val="99"/>
    <w:rsid w:val="000D11C2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0D11C2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0D11C2"/>
    <w:pPr>
      <w:tabs>
        <w:tab w:val="right" w:pos="9638"/>
      </w:tabs>
      <w:jc w:val="center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D11C2"/>
    <w:rPr>
      <w:rFonts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rsid w:val="000D11C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11C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D11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rsid w:val="000D11C2"/>
    <w:pPr>
      <w:tabs>
        <w:tab w:val="center" w:pos="4153"/>
        <w:tab w:val="right" w:pos="8306"/>
      </w:tabs>
      <w:ind w:firstLine="340"/>
      <w:jc w:val="both"/>
    </w:pPr>
    <w:rPr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0D11C2"/>
    <w:rPr>
      <w:sz w:val="24"/>
    </w:rPr>
  </w:style>
  <w:style w:type="paragraph" w:customStyle="1" w:styleId="ConsPlusNormal">
    <w:name w:val="ConsPlusNormal"/>
    <w:rsid w:val="000D11C2"/>
    <w:rPr>
      <w:rFonts w:ascii="Arial" w:hAnsi="Arial" w:cs="Arial"/>
    </w:rPr>
  </w:style>
  <w:style w:type="paragraph" w:styleId="afa">
    <w:name w:val="footer"/>
    <w:basedOn w:val="a"/>
    <w:link w:val="afb"/>
    <w:uiPriority w:val="99"/>
    <w:rsid w:val="000D11C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D11C2"/>
    <w:rPr>
      <w:sz w:val="24"/>
      <w:szCs w:val="24"/>
    </w:rPr>
  </w:style>
  <w:style w:type="character" w:styleId="afc">
    <w:name w:val="Strong"/>
    <w:basedOn w:val="a0"/>
    <w:qFormat/>
    <w:rsid w:val="000D11C2"/>
    <w:rPr>
      <w:b/>
      <w:bCs/>
    </w:rPr>
  </w:style>
  <w:style w:type="character" w:styleId="afd">
    <w:name w:val="Hyperlink"/>
    <w:basedOn w:val="a0"/>
    <w:uiPriority w:val="99"/>
    <w:unhideWhenUsed/>
    <w:rsid w:val="000D11C2"/>
    <w:rPr>
      <w:color w:val="0000FF" w:themeColor="hyperlink"/>
      <w:u w:val="single"/>
    </w:rPr>
  </w:style>
  <w:style w:type="character" w:customStyle="1" w:styleId="26">
    <w:name w:val="Основной текст (2)_"/>
    <w:link w:val="27"/>
    <w:rsid w:val="000D11C2"/>
    <w:rPr>
      <w:b/>
      <w:bCs/>
      <w:spacing w:val="16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D11C2"/>
    <w:pPr>
      <w:widowControl w:val="0"/>
      <w:shd w:val="clear" w:color="auto" w:fill="FFFFFF"/>
      <w:spacing w:before="600" w:after="420" w:line="240" w:lineRule="atLeast"/>
      <w:jc w:val="both"/>
    </w:pPr>
    <w:rPr>
      <w:b/>
      <w:bCs/>
      <w:spacing w:val="16"/>
      <w:sz w:val="23"/>
      <w:szCs w:val="23"/>
    </w:rPr>
  </w:style>
  <w:style w:type="character" w:customStyle="1" w:styleId="28">
    <w:name w:val="Знак Знак2"/>
    <w:rsid w:val="000D11C2"/>
    <w:rPr>
      <w:b/>
      <w:bCs w:val="0"/>
      <w:sz w:val="24"/>
      <w:szCs w:val="24"/>
      <w:lang w:bidi="ar-SA"/>
    </w:rPr>
  </w:style>
  <w:style w:type="paragraph" w:styleId="afe">
    <w:name w:val="List Paragraph"/>
    <w:basedOn w:val="a"/>
    <w:uiPriority w:val="34"/>
    <w:qFormat/>
    <w:rsid w:val="000D11C2"/>
    <w:pPr>
      <w:ind w:left="720"/>
      <w:contextualSpacing/>
    </w:pPr>
  </w:style>
  <w:style w:type="character" w:customStyle="1" w:styleId="js-phone-numberhighlight-phone">
    <w:name w:val="js-phone-number highlight-phone"/>
    <w:basedOn w:val="a0"/>
    <w:rsid w:val="000D11C2"/>
  </w:style>
  <w:style w:type="character" w:customStyle="1" w:styleId="aff">
    <w:name w:val="Знак Знак"/>
    <w:rsid w:val="000D11C2"/>
    <w:rPr>
      <w:b/>
      <w:bCs/>
      <w:sz w:val="18"/>
      <w:szCs w:val="18"/>
      <w:lang w:val="ru-RU" w:eastAsia="ru-RU" w:bidi="ar-SA"/>
    </w:rPr>
  </w:style>
  <w:style w:type="paragraph" w:customStyle="1" w:styleId="13">
    <w:name w:val="Абзац списка1"/>
    <w:basedOn w:val="a"/>
    <w:rsid w:val="000D11C2"/>
    <w:pPr>
      <w:ind w:left="720"/>
      <w:contextualSpacing/>
    </w:pPr>
  </w:style>
  <w:style w:type="character" w:customStyle="1" w:styleId="14">
    <w:name w:val="Знак Знак1"/>
    <w:rsid w:val="000D11C2"/>
    <w:rPr>
      <w:b/>
      <w:sz w:val="28"/>
    </w:rPr>
  </w:style>
  <w:style w:type="paragraph" w:customStyle="1" w:styleId="HeaderEven">
    <w:name w:val="Header Even"/>
    <w:basedOn w:val="aff0"/>
    <w:qFormat/>
    <w:rsid w:val="000D11C2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aff0">
    <w:name w:val="No Spacing"/>
    <w:uiPriority w:val="1"/>
    <w:qFormat/>
    <w:rsid w:val="000D11C2"/>
    <w:rPr>
      <w:sz w:val="24"/>
      <w:szCs w:val="24"/>
    </w:rPr>
  </w:style>
  <w:style w:type="character" w:customStyle="1" w:styleId="43">
    <w:name w:val="Знак Знак4"/>
    <w:rsid w:val="000D11C2"/>
    <w:rPr>
      <w:b/>
      <w:sz w:val="28"/>
      <w:lang w:val="ru-RU" w:eastAsia="ru-RU"/>
    </w:rPr>
  </w:style>
  <w:style w:type="character" w:customStyle="1" w:styleId="aff1">
    <w:name w:val="Сноска_"/>
    <w:link w:val="aff2"/>
    <w:uiPriority w:val="99"/>
    <w:rsid w:val="000D11C2"/>
    <w:rPr>
      <w:i/>
      <w:iCs/>
      <w:sz w:val="97"/>
      <w:szCs w:val="97"/>
      <w:shd w:val="clear" w:color="auto" w:fill="FFFFFF"/>
    </w:rPr>
  </w:style>
  <w:style w:type="character" w:customStyle="1" w:styleId="aff3">
    <w:name w:val="Сноска + Полужирный"/>
    <w:uiPriority w:val="99"/>
    <w:rsid w:val="000D11C2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f2">
    <w:name w:val="Сноска"/>
    <w:basedOn w:val="a"/>
    <w:link w:val="aff1"/>
    <w:uiPriority w:val="99"/>
    <w:rsid w:val="000D11C2"/>
    <w:pPr>
      <w:widowControl w:val="0"/>
      <w:shd w:val="clear" w:color="auto" w:fill="FFFFFF"/>
      <w:spacing w:line="1140" w:lineRule="exact"/>
      <w:jc w:val="both"/>
    </w:pPr>
    <w:rPr>
      <w:i/>
      <w:iCs/>
      <w:sz w:val="97"/>
      <w:szCs w:val="97"/>
    </w:rPr>
  </w:style>
  <w:style w:type="character" w:customStyle="1" w:styleId="15">
    <w:name w:val="Основной текст Знак1"/>
    <w:uiPriority w:val="99"/>
    <w:rsid w:val="000D11C2"/>
    <w:rPr>
      <w:b/>
      <w:sz w:val="28"/>
    </w:rPr>
  </w:style>
  <w:style w:type="character" w:customStyle="1" w:styleId="aff4">
    <w:name w:val="Основной текст + Полужирный"/>
    <w:uiPriority w:val="99"/>
    <w:rsid w:val="000D11C2"/>
    <w:rPr>
      <w:rFonts w:ascii="Arial Narrow" w:hAnsi="Arial Narrow" w:cs="Arial Narrow"/>
      <w:b/>
      <w:bCs/>
      <w:spacing w:val="10"/>
      <w:sz w:val="23"/>
      <w:szCs w:val="23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C0B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/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C692-8433-4317-8B22-8839540A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User02</cp:lastModifiedBy>
  <cp:revision>2</cp:revision>
  <cp:lastPrinted>2025-09-09T08:43:00Z</cp:lastPrinted>
  <dcterms:created xsi:type="dcterms:W3CDTF">2025-09-22T14:36:00Z</dcterms:created>
  <dcterms:modified xsi:type="dcterms:W3CDTF">2025-09-22T14:36:00Z</dcterms:modified>
</cp:coreProperties>
</file>