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9460B" w14:textId="08F96B43" w:rsidR="00360DA7" w:rsidRDefault="00360DA7" w:rsidP="00360DA7">
      <w:pPr>
        <w:widowControl w:val="0"/>
        <w:shd w:val="clear" w:color="auto" w:fill="FFFFFF"/>
        <w:tabs>
          <w:tab w:val="left" w:leader="underscore" w:pos="1795"/>
        </w:tabs>
        <w:jc w:val="center"/>
        <w:rPr>
          <w:b/>
          <w:noProof/>
          <w:sz w:val="20"/>
        </w:rPr>
      </w:pPr>
      <w:r w:rsidRPr="006B0BAF">
        <w:rPr>
          <w:b/>
          <w:noProof/>
          <w:sz w:val="28"/>
          <w:szCs w:val="28"/>
        </w:rPr>
        <w:drawing>
          <wp:inline distT="0" distB="0" distL="0" distR="0" wp14:anchorId="094280F1" wp14:editId="6FAAE097">
            <wp:extent cx="676275" cy="857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57250"/>
                    </a:xfrm>
                    <a:prstGeom prst="rect">
                      <a:avLst/>
                    </a:prstGeom>
                    <a:noFill/>
                    <a:ln>
                      <a:noFill/>
                    </a:ln>
                  </pic:spPr>
                </pic:pic>
              </a:graphicData>
            </a:graphic>
          </wp:inline>
        </w:drawing>
      </w:r>
    </w:p>
    <w:p w14:paraId="2E00E1FF" w14:textId="77777777" w:rsidR="00360DA7" w:rsidRPr="00E54714" w:rsidRDefault="00360DA7" w:rsidP="00360DA7">
      <w:pPr>
        <w:widowControl w:val="0"/>
        <w:shd w:val="clear" w:color="auto" w:fill="FFFFFF"/>
        <w:tabs>
          <w:tab w:val="left" w:leader="underscore" w:pos="1795"/>
        </w:tabs>
        <w:jc w:val="center"/>
        <w:rPr>
          <w:b/>
          <w:sz w:val="20"/>
        </w:rPr>
      </w:pPr>
    </w:p>
    <w:p w14:paraId="72EAD0D8" w14:textId="77777777" w:rsidR="00360DA7" w:rsidRPr="007C4BA2" w:rsidRDefault="00360DA7" w:rsidP="00360DA7">
      <w:pPr>
        <w:widowControl w:val="0"/>
        <w:shd w:val="clear" w:color="auto" w:fill="FFFFFF"/>
        <w:tabs>
          <w:tab w:val="left" w:leader="underscore" w:pos="1795"/>
        </w:tabs>
        <w:jc w:val="center"/>
        <w:rPr>
          <w:sz w:val="28"/>
          <w:szCs w:val="28"/>
        </w:rPr>
      </w:pPr>
      <w:r>
        <w:rPr>
          <w:b/>
          <w:sz w:val="28"/>
          <w:szCs w:val="28"/>
        </w:rPr>
        <w:t xml:space="preserve">ТЕМКИНСКИЙ </w:t>
      </w:r>
      <w:r w:rsidRPr="007C4BA2">
        <w:rPr>
          <w:b/>
          <w:sz w:val="28"/>
          <w:szCs w:val="28"/>
        </w:rPr>
        <w:t>ОКРУЖНОЙ СОВЕТ ДЕПУТАТОВ</w:t>
      </w:r>
    </w:p>
    <w:p w14:paraId="355AED2C" w14:textId="77777777" w:rsidR="00360DA7" w:rsidRPr="00100321" w:rsidRDefault="00360DA7" w:rsidP="00360DA7">
      <w:pPr>
        <w:widowControl w:val="0"/>
        <w:shd w:val="clear" w:color="auto" w:fill="FFFFFF"/>
        <w:tabs>
          <w:tab w:val="left" w:leader="underscore" w:pos="1795"/>
        </w:tabs>
        <w:jc w:val="center"/>
        <w:rPr>
          <w:b/>
          <w:sz w:val="20"/>
        </w:rPr>
      </w:pPr>
    </w:p>
    <w:p w14:paraId="7C4990D0" w14:textId="77777777" w:rsidR="00360DA7" w:rsidRPr="00275B00" w:rsidRDefault="00360DA7" w:rsidP="00360DA7">
      <w:pPr>
        <w:widowControl w:val="0"/>
        <w:shd w:val="clear" w:color="auto" w:fill="FFFFFF"/>
        <w:tabs>
          <w:tab w:val="left" w:leader="underscore" w:pos="1795"/>
        </w:tabs>
        <w:jc w:val="center"/>
        <w:rPr>
          <w:sz w:val="28"/>
          <w:szCs w:val="28"/>
        </w:rPr>
      </w:pPr>
      <w:r w:rsidRPr="00532B0E">
        <w:rPr>
          <w:b/>
          <w:sz w:val="32"/>
          <w:szCs w:val="32"/>
        </w:rPr>
        <w:t>РЕШЕНИЕ</w:t>
      </w:r>
      <w:r>
        <w:t xml:space="preserve">                              </w:t>
      </w:r>
    </w:p>
    <w:p w14:paraId="2D4587FB" w14:textId="77777777" w:rsidR="00360DA7" w:rsidRDefault="00360DA7" w:rsidP="00360DA7">
      <w:pPr>
        <w:pStyle w:val="Title"/>
        <w:spacing w:before="0" w:after="0"/>
        <w:ind w:firstLine="0"/>
        <w:rPr>
          <w:rFonts w:ascii="Times New Roman" w:hAnsi="Times New Roman" w:cs="Times New Roman"/>
          <w:sz w:val="28"/>
          <w:szCs w:val="28"/>
        </w:rPr>
      </w:pPr>
    </w:p>
    <w:p w14:paraId="5F7E6AF1" w14:textId="3B28859D" w:rsidR="00360DA7" w:rsidRDefault="00360DA7" w:rsidP="00360DA7">
      <w:pPr>
        <w:tabs>
          <w:tab w:val="left" w:pos="5424"/>
        </w:tabs>
        <w:rPr>
          <w:sz w:val="28"/>
          <w:szCs w:val="28"/>
        </w:rPr>
      </w:pPr>
      <w:r w:rsidRPr="00BD39B9">
        <w:rPr>
          <w:sz w:val="28"/>
          <w:szCs w:val="28"/>
        </w:rPr>
        <w:t xml:space="preserve">от </w:t>
      </w:r>
      <w:r w:rsidR="00EF18D6">
        <w:rPr>
          <w:sz w:val="28"/>
          <w:szCs w:val="28"/>
        </w:rPr>
        <w:t>29</w:t>
      </w:r>
      <w:r>
        <w:rPr>
          <w:sz w:val="28"/>
          <w:szCs w:val="28"/>
        </w:rPr>
        <w:t xml:space="preserve"> мая</w:t>
      </w:r>
      <w:r w:rsidRPr="00BD39B9">
        <w:rPr>
          <w:sz w:val="28"/>
          <w:szCs w:val="28"/>
        </w:rPr>
        <w:t xml:space="preserve"> </w:t>
      </w:r>
      <w:r>
        <w:rPr>
          <w:sz w:val="28"/>
          <w:szCs w:val="28"/>
        </w:rPr>
        <w:t xml:space="preserve"> </w:t>
      </w:r>
      <w:r w:rsidRPr="00BD39B9">
        <w:rPr>
          <w:sz w:val="28"/>
          <w:szCs w:val="28"/>
        </w:rPr>
        <w:t>202</w:t>
      </w:r>
      <w:r>
        <w:rPr>
          <w:sz w:val="28"/>
          <w:szCs w:val="28"/>
        </w:rPr>
        <w:t>6</w:t>
      </w:r>
      <w:r w:rsidRPr="00BD39B9">
        <w:rPr>
          <w:sz w:val="28"/>
          <w:szCs w:val="28"/>
        </w:rPr>
        <w:t xml:space="preserve"> года                                                                            </w:t>
      </w:r>
      <w:r>
        <w:rPr>
          <w:sz w:val="28"/>
          <w:szCs w:val="28"/>
        </w:rPr>
        <w:t xml:space="preserve">                      </w:t>
      </w:r>
      <w:r w:rsidRPr="00BD39B9">
        <w:rPr>
          <w:sz w:val="28"/>
          <w:szCs w:val="28"/>
        </w:rPr>
        <w:t xml:space="preserve">№ </w:t>
      </w:r>
      <w:r w:rsidR="009D3E99">
        <w:rPr>
          <w:sz w:val="28"/>
          <w:szCs w:val="28"/>
        </w:rPr>
        <w:t>39</w:t>
      </w:r>
    </w:p>
    <w:p w14:paraId="3A53AC27" w14:textId="3700155B" w:rsidR="00360DA7" w:rsidRDefault="00360DA7" w:rsidP="00360DA7">
      <w:pPr>
        <w:tabs>
          <w:tab w:val="left" w:pos="5424"/>
        </w:tabs>
        <w:rPr>
          <w:sz w:val="28"/>
          <w:szCs w:val="28"/>
        </w:rPr>
      </w:pPr>
    </w:p>
    <w:p w14:paraId="19401EF3" w14:textId="3EF02E7D" w:rsidR="00360DA7" w:rsidRDefault="00360DA7" w:rsidP="00360DA7">
      <w:pPr>
        <w:tabs>
          <w:tab w:val="left" w:pos="3969"/>
          <w:tab w:val="left" w:pos="5424"/>
        </w:tabs>
        <w:rPr>
          <w:sz w:val="28"/>
          <w:szCs w:val="28"/>
        </w:rPr>
      </w:pPr>
      <w:r>
        <w:rPr>
          <w:sz w:val="28"/>
          <w:szCs w:val="28"/>
        </w:rPr>
        <w:t xml:space="preserve">О  </w:t>
      </w:r>
      <w:r w:rsidR="00E4695C">
        <w:rPr>
          <w:sz w:val="28"/>
          <w:szCs w:val="28"/>
        </w:rPr>
        <w:t xml:space="preserve">    </w:t>
      </w:r>
      <w:r>
        <w:rPr>
          <w:sz w:val="28"/>
          <w:szCs w:val="28"/>
        </w:rPr>
        <w:t xml:space="preserve">рассмотрении  </w:t>
      </w:r>
      <w:r w:rsidR="009E0EB2">
        <w:rPr>
          <w:sz w:val="28"/>
          <w:szCs w:val="28"/>
        </w:rPr>
        <w:t xml:space="preserve"> </w:t>
      </w:r>
      <w:r w:rsidR="00E4695C">
        <w:rPr>
          <w:sz w:val="28"/>
          <w:szCs w:val="28"/>
        </w:rPr>
        <w:t xml:space="preserve">   </w:t>
      </w:r>
      <w:r w:rsidR="007463FD">
        <w:rPr>
          <w:sz w:val="28"/>
          <w:szCs w:val="28"/>
        </w:rPr>
        <w:t xml:space="preserve"> </w:t>
      </w:r>
      <w:r>
        <w:rPr>
          <w:sz w:val="28"/>
          <w:szCs w:val="28"/>
        </w:rPr>
        <w:t xml:space="preserve">протеста </w:t>
      </w:r>
    </w:p>
    <w:p w14:paraId="3D9F13C2" w14:textId="37687F80" w:rsidR="00360DA7" w:rsidRDefault="00360DA7" w:rsidP="00360DA7">
      <w:pPr>
        <w:tabs>
          <w:tab w:val="left" w:pos="5424"/>
        </w:tabs>
        <w:rPr>
          <w:sz w:val="28"/>
          <w:szCs w:val="28"/>
        </w:rPr>
      </w:pPr>
      <w:r>
        <w:rPr>
          <w:sz w:val="28"/>
          <w:szCs w:val="28"/>
        </w:rPr>
        <w:t xml:space="preserve">Смоленской </w:t>
      </w:r>
      <w:r w:rsidR="009E0EB2">
        <w:rPr>
          <w:sz w:val="28"/>
          <w:szCs w:val="28"/>
        </w:rPr>
        <w:t xml:space="preserve"> </w:t>
      </w:r>
      <w:r w:rsidR="00E4695C">
        <w:rPr>
          <w:sz w:val="28"/>
          <w:szCs w:val="28"/>
        </w:rPr>
        <w:t xml:space="preserve">      </w:t>
      </w:r>
      <w:r w:rsidR="007463FD">
        <w:rPr>
          <w:sz w:val="28"/>
          <w:szCs w:val="28"/>
        </w:rPr>
        <w:t xml:space="preserve"> </w:t>
      </w:r>
      <w:r w:rsidR="00E4695C">
        <w:rPr>
          <w:sz w:val="28"/>
          <w:szCs w:val="28"/>
        </w:rPr>
        <w:t xml:space="preserve"> </w:t>
      </w:r>
      <w:r>
        <w:rPr>
          <w:sz w:val="28"/>
          <w:szCs w:val="28"/>
        </w:rPr>
        <w:t>транспортной</w:t>
      </w:r>
    </w:p>
    <w:p w14:paraId="00057F3F" w14:textId="7D75FFBE" w:rsidR="00360DA7" w:rsidRDefault="00360DA7" w:rsidP="00360DA7">
      <w:pPr>
        <w:tabs>
          <w:tab w:val="left" w:pos="5424"/>
        </w:tabs>
        <w:rPr>
          <w:sz w:val="28"/>
          <w:szCs w:val="28"/>
        </w:rPr>
      </w:pPr>
      <w:r>
        <w:rPr>
          <w:sz w:val="28"/>
          <w:szCs w:val="28"/>
        </w:rPr>
        <w:t xml:space="preserve">прокуратуры  </w:t>
      </w:r>
      <w:r w:rsidR="009E0EB2">
        <w:rPr>
          <w:sz w:val="28"/>
          <w:szCs w:val="28"/>
        </w:rPr>
        <w:t xml:space="preserve"> </w:t>
      </w:r>
      <w:r w:rsidR="00E4695C">
        <w:rPr>
          <w:sz w:val="28"/>
          <w:szCs w:val="28"/>
        </w:rPr>
        <w:t xml:space="preserve">    </w:t>
      </w:r>
      <w:r>
        <w:rPr>
          <w:sz w:val="28"/>
          <w:szCs w:val="28"/>
        </w:rPr>
        <w:t xml:space="preserve">на  </w:t>
      </w:r>
      <w:r w:rsidR="00E4695C">
        <w:rPr>
          <w:sz w:val="28"/>
          <w:szCs w:val="28"/>
        </w:rPr>
        <w:t xml:space="preserve">  </w:t>
      </w:r>
      <w:r w:rsidR="0009527D">
        <w:rPr>
          <w:sz w:val="28"/>
          <w:szCs w:val="28"/>
        </w:rPr>
        <w:t xml:space="preserve"> </w:t>
      </w:r>
      <w:r>
        <w:rPr>
          <w:sz w:val="28"/>
          <w:szCs w:val="28"/>
        </w:rPr>
        <w:t xml:space="preserve"> </w:t>
      </w:r>
      <w:r w:rsidR="00E4695C">
        <w:rPr>
          <w:sz w:val="28"/>
          <w:szCs w:val="28"/>
        </w:rPr>
        <w:t xml:space="preserve"> </w:t>
      </w:r>
      <w:r>
        <w:rPr>
          <w:sz w:val="28"/>
          <w:szCs w:val="28"/>
        </w:rPr>
        <w:t>решение</w:t>
      </w:r>
    </w:p>
    <w:p w14:paraId="34C38A89" w14:textId="6A87D151" w:rsidR="00360DA7" w:rsidRDefault="00360DA7" w:rsidP="00360DA7">
      <w:pPr>
        <w:tabs>
          <w:tab w:val="left" w:pos="5424"/>
        </w:tabs>
        <w:rPr>
          <w:sz w:val="28"/>
          <w:szCs w:val="28"/>
        </w:rPr>
      </w:pPr>
      <w:r>
        <w:rPr>
          <w:sz w:val="28"/>
          <w:szCs w:val="28"/>
        </w:rPr>
        <w:t xml:space="preserve">Темкинского  </w:t>
      </w:r>
      <w:r w:rsidR="00E4695C">
        <w:rPr>
          <w:sz w:val="28"/>
          <w:szCs w:val="28"/>
        </w:rPr>
        <w:t xml:space="preserve">           </w:t>
      </w:r>
      <w:r w:rsidR="0009527D">
        <w:rPr>
          <w:sz w:val="28"/>
          <w:szCs w:val="28"/>
        </w:rPr>
        <w:t xml:space="preserve"> </w:t>
      </w:r>
      <w:r>
        <w:rPr>
          <w:sz w:val="28"/>
          <w:szCs w:val="28"/>
        </w:rPr>
        <w:t xml:space="preserve">окружного </w:t>
      </w:r>
    </w:p>
    <w:p w14:paraId="20E200D3" w14:textId="77777777" w:rsidR="00E4695C" w:rsidRDefault="00360DA7" w:rsidP="00360DA7">
      <w:pPr>
        <w:tabs>
          <w:tab w:val="left" w:pos="5424"/>
        </w:tabs>
        <w:rPr>
          <w:sz w:val="28"/>
          <w:szCs w:val="28"/>
        </w:rPr>
      </w:pPr>
      <w:r>
        <w:rPr>
          <w:sz w:val="28"/>
          <w:szCs w:val="28"/>
        </w:rPr>
        <w:t xml:space="preserve">Совета  депутатов от </w:t>
      </w:r>
      <w:r w:rsidR="00E4695C">
        <w:rPr>
          <w:sz w:val="28"/>
          <w:szCs w:val="28"/>
        </w:rPr>
        <w:t>25.07.2025</w:t>
      </w:r>
    </w:p>
    <w:p w14:paraId="4D0F9D84" w14:textId="362134BE" w:rsidR="00E4695C" w:rsidRDefault="00360DA7" w:rsidP="00360DA7">
      <w:pPr>
        <w:tabs>
          <w:tab w:val="left" w:pos="5424"/>
        </w:tabs>
        <w:rPr>
          <w:sz w:val="28"/>
          <w:szCs w:val="28"/>
        </w:rPr>
      </w:pPr>
      <w:r>
        <w:rPr>
          <w:sz w:val="28"/>
          <w:szCs w:val="28"/>
        </w:rPr>
        <w:t xml:space="preserve"> № 112</w:t>
      </w:r>
      <w:r w:rsidR="00E4695C">
        <w:rPr>
          <w:sz w:val="28"/>
          <w:szCs w:val="28"/>
        </w:rPr>
        <w:t xml:space="preserve">    </w:t>
      </w:r>
      <w:r w:rsidR="0009527D">
        <w:rPr>
          <w:sz w:val="28"/>
          <w:szCs w:val="28"/>
        </w:rPr>
        <w:t xml:space="preserve"> </w:t>
      </w:r>
      <w:r>
        <w:rPr>
          <w:sz w:val="28"/>
          <w:szCs w:val="28"/>
        </w:rPr>
        <w:t xml:space="preserve"> «Об</w:t>
      </w:r>
      <w:r w:rsidR="00E4695C">
        <w:rPr>
          <w:sz w:val="28"/>
          <w:szCs w:val="28"/>
        </w:rPr>
        <w:t xml:space="preserve">        </w:t>
      </w:r>
      <w:r>
        <w:rPr>
          <w:sz w:val="28"/>
          <w:szCs w:val="28"/>
        </w:rPr>
        <w:t xml:space="preserve">утверждении     </w:t>
      </w:r>
    </w:p>
    <w:p w14:paraId="39A84B48" w14:textId="2D94878F" w:rsidR="0009527D" w:rsidRDefault="00360DA7" w:rsidP="0009527D">
      <w:pPr>
        <w:tabs>
          <w:tab w:val="left" w:pos="5424"/>
        </w:tabs>
        <w:rPr>
          <w:sz w:val="28"/>
          <w:szCs w:val="28"/>
          <w:lang w:eastAsia="ar-SA"/>
        </w:rPr>
      </w:pPr>
      <w:r>
        <w:rPr>
          <w:sz w:val="28"/>
          <w:szCs w:val="28"/>
        </w:rPr>
        <w:t xml:space="preserve">Положения </w:t>
      </w:r>
      <w:r w:rsidR="0009527D">
        <w:rPr>
          <w:sz w:val="28"/>
          <w:szCs w:val="28"/>
        </w:rPr>
        <w:t xml:space="preserve">             </w:t>
      </w:r>
      <w:r w:rsidR="00E4695C">
        <w:rPr>
          <w:sz w:val="28"/>
          <w:szCs w:val="28"/>
          <w:lang w:eastAsia="ar-SA"/>
        </w:rPr>
        <w:t xml:space="preserve">организации </w:t>
      </w:r>
    </w:p>
    <w:p w14:paraId="32F574DA" w14:textId="17B24883" w:rsidR="00E4695C" w:rsidRDefault="00E4695C" w:rsidP="0009527D">
      <w:pPr>
        <w:tabs>
          <w:tab w:val="left" w:pos="5424"/>
        </w:tabs>
        <w:rPr>
          <w:sz w:val="28"/>
          <w:szCs w:val="28"/>
        </w:rPr>
      </w:pPr>
      <w:r>
        <w:rPr>
          <w:sz w:val="28"/>
          <w:szCs w:val="28"/>
          <w:lang w:eastAsia="ar-SA"/>
        </w:rPr>
        <w:t>ритуальных услуг</w:t>
      </w:r>
      <w:r w:rsidR="0009527D">
        <w:rPr>
          <w:sz w:val="28"/>
          <w:szCs w:val="28"/>
          <w:lang w:eastAsia="ar-SA"/>
        </w:rPr>
        <w:t xml:space="preserve"> и содержания</w:t>
      </w:r>
    </w:p>
    <w:p w14:paraId="30DC2E97" w14:textId="77777777" w:rsidR="007463FD" w:rsidRDefault="0009527D" w:rsidP="00360DA7">
      <w:pPr>
        <w:suppressAutoHyphens/>
        <w:autoSpaceDE/>
        <w:adjustRightInd/>
        <w:spacing w:line="264" w:lineRule="auto"/>
        <w:rPr>
          <w:sz w:val="28"/>
          <w:szCs w:val="28"/>
          <w:lang w:eastAsia="ar-SA"/>
        </w:rPr>
      </w:pPr>
      <w:r>
        <w:rPr>
          <w:sz w:val="28"/>
          <w:szCs w:val="28"/>
          <w:lang w:eastAsia="ar-SA"/>
        </w:rPr>
        <w:t xml:space="preserve">мест             захоронения  </w:t>
      </w:r>
      <w:r w:rsidR="00E4695C">
        <w:rPr>
          <w:sz w:val="28"/>
          <w:szCs w:val="28"/>
          <w:lang w:eastAsia="ar-SA"/>
        </w:rPr>
        <w:t xml:space="preserve"> </w:t>
      </w:r>
      <w:r>
        <w:rPr>
          <w:sz w:val="28"/>
          <w:szCs w:val="28"/>
          <w:lang w:eastAsia="ar-SA"/>
        </w:rPr>
        <w:t xml:space="preserve">      на</w:t>
      </w:r>
    </w:p>
    <w:p w14:paraId="738F4342" w14:textId="77777777" w:rsidR="007463FD" w:rsidRDefault="007463FD" w:rsidP="00360DA7">
      <w:pPr>
        <w:suppressAutoHyphens/>
        <w:autoSpaceDE/>
        <w:adjustRightInd/>
        <w:spacing w:line="264" w:lineRule="auto"/>
        <w:rPr>
          <w:sz w:val="28"/>
          <w:szCs w:val="28"/>
          <w:lang w:eastAsia="ar-SA"/>
        </w:rPr>
      </w:pPr>
      <w:r>
        <w:rPr>
          <w:sz w:val="28"/>
          <w:szCs w:val="28"/>
          <w:lang w:eastAsia="ar-SA"/>
        </w:rPr>
        <w:t>территории       муниципального</w:t>
      </w:r>
    </w:p>
    <w:p w14:paraId="043D2E93" w14:textId="77B7BF5A" w:rsidR="007463FD" w:rsidRDefault="007463FD" w:rsidP="00360DA7">
      <w:pPr>
        <w:suppressAutoHyphens/>
        <w:autoSpaceDE/>
        <w:adjustRightInd/>
        <w:spacing w:line="264" w:lineRule="auto"/>
        <w:rPr>
          <w:sz w:val="28"/>
          <w:szCs w:val="28"/>
          <w:lang w:eastAsia="ar-SA"/>
        </w:rPr>
      </w:pPr>
      <w:r>
        <w:rPr>
          <w:sz w:val="28"/>
          <w:szCs w:val="28"/>
          <w:lang w:eastAsia="ar-SA"/>
        </w:rPr>
        <w:t xml:space="preserve">образования           «Темкинский </w:t>
      </w:r>
    </w:p>
    <w:p w14:paraId="1F5784E1" w14:textId="77777777" w:rsidR="007463FD" w:rsidRDefault="007463FD" w:rsidP="00360DA7">
      <w:pPr>
        <w:suppressAutoHyphens/>
        <w:autoSpaceDE/>
        <w:adjustRightInd/>
        <w:spacing w:line="264" w:lineRule="auto"/>
        <w:rPr>
          <w:sz w:val="28"/>
          <w:szCs w:val="28"/>
          <w:lang w:eastAsia="ar-SA"/>
        </w:rPr>
      </w:pPr>
      <w:r>
        <w:rPr>
          <w:sz w:val="28"/>
          <w:szCs w:val="28"/>
          <w:lang w:eastAsia="ar-SA"/>
        </w:rPr>
        <w:t xml:space="preserve">муниципальный                округ» </w:t>
      </w:r>
    </w:p>
    <w:p w14:paraId="0FD999B0" w14:textId="13A78BB8" w:rsidR="00360DA7" w:rsidRDefault="007463FD" w:rsidP="00360DA7">
      <w:pPr>
        <w:suppressAutoHyphens/>
        <w:autoSpaceDE/>
        <w:adjustRightInd/>
        <w:spacing w:line="264" w:lineRule="auto"/>
        <w:rPr>
          <w:sz w:val="28"/>
          <w:szCs w:val="28"/>
          <w:lang w:eastAsia="ar-SA"/>
        </w:rPr>
      </w:pPr>
      <w:r>
        <w:rPr>
          <w:sz w:val="28"/>
          <w:szCs w:val="28"/>
          <w:lang w:eastAsia="ar-SA"/>
        </w:rPr>
        <w:t>Смоленской области</w:t>
      </w:r>
      <w:r w:rsidR="0009527D">
        <w:rPr>
          <w:sz w:val="28"/>
          <w:szCs w:val="28"/>
          <w:lang w:eastAsia="ar-SA"/>
        </w:rPr>
        <w:t xml:space="preserve"> </w:t>
      </w:r>
    </w:p>
    <w:p w14:paraId="1DA7D2CF" w14:textId="4A4F152F" w:rsidR="00C41FD3" w:rsidRPr="00BA16BB" w:rsidRDefault="00C41FD3" w:rsidP="00360DA7">
      <w:pPr>
        <w:suppressAutoHyphens/>
        <w:autoSpaceDE/>
        <w:adjustRightInd/>
        <w:spacing w:line="264" w:lineRule="auto"/>
        <w:rPr>
          <w:sz w:val="20"/>
          <w:lang w:eastAsia="ar-SA"/>
        </w:rPr>
      </w:pPr>
    </w:p>
    <w:p w14:paraId="56EC7893" w14:textId="48DA8AB3" w:rsidR="00C41FD3" w:rsidRDefault="00C41FD3" w:rsidP="00360DA7">
      <w:pPr>
        <w:suppressAutoHyphens/>
        <w:autoSpaceDE/>
        <w:adjustRightInd/>
        <w:spacing w:line="264" w:lineRule="auto"/>
        <w:rPr>
          <w:sz w:val="28"/>
          <w:szCs w:val="28"/>
          <w:lang w:eastAsia="ar-SA"/>
        </w:rPr>
      </w:pPr>
    </w:p>
    <w:p w14:paraId="742ADC50" w14:textId="490D3A9A" w:rsidR="00354C74" w:rsidRDefault="00C41FD3" w:rsidP="00BA16BB">
      <w:pPr>
        <w:suppressAutoHyphens/>
        <w:autoSpaceDE/>
        <w:adjustRightInd/>
        <w:jc w:val="both"/>
        <w:rPr>
          <w:sz w:val="28"/>
          <w:szCs w:val="28"/>
          <w:lang w:eastAsia="ar-SA"/>
        </w:rPr>
      </w:pPr>
      <w:r>
        <w:rPr>
          <w:sz w:val="28"/>
          <w:szCs w:val="28"/>
          <w:lang w:eastAsia="ar-SA"/>
        </w:rPr>
        <w:t xml:space="preserve">    </w:t>
      </w:r>
      <w:r w:rsidR="00354C74">
        <w:rPr>
          <w:sz w:val="28"/>
          <w:szCs w:val="28"/>
          <w:lang w:eastAsia="ar-SA"/>
        </w:rPr>
        <w:t xml:space="preserve">  </w:t>
      </w:r>
      <w:r>
        <w:rPr>
          <w:sz w:val="28"/>
          <w:szCs w:val="28"/>
          <w:lang w:eastAsia="ar-SA"/>
        </w:rPr>
        <w:t>В соответствии с пунктом 23 части 1 статьи 16 Федерального закона от 06.10.2003 № 131-ФЗ «Об общих принципах организации местного самоуправления в Российской Федерации» (далее-</w:t>
      </w:r>
      <w:r w:rsidR="00AB3C56">
        <w:rPr>
          <w:sz w:val="28"/>
          <w:szCs w:val="28"/>
          <w:lang w:eastAsia="ar-SA"/>
        </w:rPr>
        <w:t>Федеральный закон № 131-ФЗ) и Федеральным законом от 12.01.1996 № 8-ФЗ «О погребении и похоронном деле» (далее-Федеральный закон № 8-ФЗ), Уставом муниципального образования «Темкинский муниципальный округ» Смоленской области, решением постоянной комиссии по законности и правопорядку</w:t>
      </w:r>
      <w:r w:rsidR="00354C74">
        <w:rPr>
          <w:sz w:val="28"/>
          <w:szCs w:val="28"/>
          <w:lang w:eastAsia="ar-SA"/>
        </w:rPr>
        <w:t>,</w:t>
      </w:r>
    </w:p>
    <w:p w14:paraId="2608303F" w14:textId="77777777" w:rsidR="00354C74" w:rsidRPr="00BA16BB" w:rsidRDefault="00354C74" w:rsidP="00BA16BB">
      <w:pPr>
        <w:suppressAutoHyphens/>
        <w:autoSpaceDE/>
        <w:adjustRightInd/>
        <w:jc w:val="both"/>
        <w:rPr>
          <w:sz w:val="20"/>
          <w:lang w:eastAsia="ar-SA"/>
        </w:rPr>
      </w:pPr>
    </w:p>
    <w:p w14:paraId="4330BC4C" w14:textId="77777777" w:rsidR="00354C74" w:rsidRDefault="00354C74" w:rsidP="00BA16BB">
      <w:pPr>
        <w:suppressAutoHyphens/>
        <w:autoSpaceDE/>
        <w:adjustRightInd/>
        <w:jc w:val="both"/>
        <w:rPr>
          <w:b/>
          <w:bCs/>
          <w:sz w:val="28"/>
          <w:szCs w:val="28"/>
          <w:lang w:eastAsia="ar-SA"/>
        </w:rPr>
      </w:pPr>
      <w:r>
        <w:rPr>
          <w:sz w:val="28"/>
          <w:szCs w:val="28"/>
          <w:lang w:eastAsia="ar-SA"/>
        </w:rPr>
        <w:t xml:space="preserve">     </w:t>
      </w:r>
      <w:r w:rsidR="00AB3C56">
        <w:rPr>
          <w:sz w:val="28"/>
          <w:szCs w:val="28"/>
          <w:lang w:eastAsia="ar-SA"/>
        </w:rPr>
        <w:t xml:space="preserve"> </w:t>
      </w:r>
      <w:r>
        <w:rPr>
          <w:sz w:val="28"/>
          <w:szCs w:val="28"/>
          <w:lang w:eastAsia="ar-SA"/>
        </w:rPr>
        <w:t xml:space="preserve"> Темкинский окружной Совет депутатов </w:t>
      </w:r>
      <w:r>
        <w:rPr>
          <w:b/>
          <w:bCs/>
          <w:sz w:val="28"/>
          <w:szCs w:val="28"/>
          <w:lang w:eastAsia="ar-SA"/>
        </w:rPr>
        <w:t xml:space="preserve">р е ш и л: </w:t>
      </w:r>
    </w:p>
    <w:p w14:paraId="0A9CC2E1" w14:textId="77777777" w:rsidR="00354C74" w:rsidRPr="00BA16BB" w:rsidRDefault="00354C74" w:rsidP="00BA16BB">
      <w:pPr>
        <w:suppressAutoHyphens/>
        <w:autoSpaceDE/>
        <w:adjustRightInd/>
        <w:jc w:val="both"/>
        <w:rPr>
          <w:b/>
          <w:bCs/>
          <w:sz w:val="20"/>
          <w:lang w:eastAsia="ar-SA"/>
        </w:rPr>
      </w:pPr>
    </w:p>
    <w:p w14:paraId="7388549B" w14:textId="416ED8B4" w:rsidR="00FF19CF" w:rsidRDefault="00752921" w:rsidP="00BA16BB">
      <w:pPr>
        <w:pStyle w:val="a3"/>
        <w:numPr>
          <w:ilvl w:val="0"/>
          <w:numId w:val="2"/>
        </w:numPr>
        <w:suppressAutoHyphens/>
        <w:autoSpaceDE/>
        <w:adjustRightInd/>
        <w:ind w:left="0" w:firstLine="495"/>
        <w:jc w:val="both"/>
        <w:rPr>
          <w:sz w:val="28"/>
          <w:szCs w:val="28"/>
          <w:lang w:eastAsia="ar-SA"/>
        </w:rPr>
      </w:pPr>
      <w:r>
        <w:rPr>
          <w:sz w:val="28"/>
          <w:szCs w:val="28"/>
          <w:lang w:eastAsia="ar-SA"/>
        </w:rPr>
        <w:t xml:space="preserve"> </w:t>
      </w:r>
      <w:r w:rsidR="00354C74">
        <w:rPr>
          <w:sz w:val="28"/>
          <w:szCs w:val="28"/>
          <w:lang w:eastAsia="ar-SA"/>
        </w:rPr>
        <w:t>Проте</w:t>
      </w:r>
      <w:r w:rsidR="00BA16BB">
        <w:rPr>
          <w:sz w:val="28"/>
          <w:szCs w:val="28"/>
          <w:lang w:eastAsia="ar-SA"/>
        </w:rPr>
        <w:t xml:space="preserve">ст Смоленской транспортной прокуратуры на решение Темкинского окружного Совета депутатов от 25.07.2025 № 112 « Об утверждении Положения организации </w:t>
      </w:r>
      <w:r w:rsidR="00C41FD3" w:rsidRPr="00354C74">
        <w:rPr>
          <w:sz w:val="28"/>
          <w:szCs w:val="28"/>
          <w:lang w:eastAsia="ar-SA"/>
        </w:rPr>
        <w:t xml:space="preserve"> </w:t>
      </w:r>
      <w:r w:rsidR="00BA16BB">
        <w:rPr>
          <w:sz w:val="28"/>
          <w:szCs w:val="28"/>
          <w:lang w:eastAsia="ar-SA"/>
        </w:rPr>
        <w:t xml:space="preserve">ритуальных услуг и содержания мест захоронения на территории муниципального образования «Темкинский муниципальный округ» Смоленской области» принять к рассмотрению и удовлетворить. </w:t>
      </w:r>
    </w:p>
    <w:p w14:paraId="0307D311" w14:textId="6C7C22E9" w:rsidR="00C41FD3" w:rsidRDefault="00752921" w:rsidP="00BA16BB">
      <w:pPr>
        <w:pStyle w:val="a3"/>
        <w:numPr>
          <w:ilvl w:val="0"/>
          <w:numId w:val="2"/>
        </w:numPr>
        <w:suppressAutoHyphens/>
        <w:autoSpaceDE/>
        <w:adjustRightInd/>
        <w:ind w:left="0" w:firstLine="495"/>
        <w:jc w:val="both"/>
        <w:rPr>
          <w:sz w:val="28"/>
          <w:szCs w:val="28"/>
          <w:lang w:eastAsia="ar-SA"/>
        </w:rPr>
      </w:pPr>
      <w:r>
        <w:rPr>
          <w:sz w:val="28"/>
          <w:szCs w:val="28"/>
          <w:lang w:eastAsia="ar-SA"/>
        </w:rPr>
        <w:t xml:space="preserve"> </w:t>
      </w:r>
      <w:r w:rsidR="00FF19CF">
        <w:rPr>
          <w:sz w:val="28"/>
          <w:szCs w:val="28"/>
          <w:lang w:eastAsia="ar-SA"/>
        </w:rPr>
        <w:t xml:space="preserve">Внести в решение окружного Совета депутатов от 25.07.2025 № 112 </w:t>
      </w:r>
      <w:r w:rsidR="006D6A7D">
        <w:rPr>
          <w:sz w:val="28"/>
          <w:szCs w:val="28"/>
          <w:lang w:eastAsia="ar-SA"/>
        </w:rPr>
        <w:t xml:space="preserve">                              </w:t>
      </w:r>
      <w:r w:rsidR="00FF19CF">
        <w:rPr>
          <w:sz w:val="28"/>
          <w:szCs w:val="28"/>
          <w:lang w:eastAsia="ar-SA"/>
        </w:rPr>
        <w:t xml:space="preserve">«Об утверждении Положения организации ритуальных услуг и содержания мест захоронения на территории муниципального образования «Темкинский </w:t>
      </w:r>
      <w:r w:rsidR="00FF19CF">
        <w:rPr>
          <w:sz w:val="28"/>
          <w:szCs w:val="28"/>
          <w:lang w:eastAsia="ar-SA"/>
        </w:rPr>
        <w:lastRenderedPageBreak/>
        <w:t xml:space="preserve">муниципальный округ» Смоленской области (далее – </w:t>
      </w:r>
      <w:r w:rsidR="00E06CBA">
        <w:rPr>
          <w:sz w:val="28"/>
          <w:szCs w:val="28"/>
          <w:lang w:eastAsia="ar-SA"/>
        </w:rPr>
        <w:t xml:space="preserve">Положение организации ритуальных услуг и содержание мест захоронения) следующие изменения: </w:t>
      </w:r>
    </w:p>
    <w:p w14:paraId="74BD5D39" w14:textId="77777777" w:rsidR="001F72B4" w:rsidRDefault="00760656" w:rsidP="001F72B4">
      <w:pPr>
        <w:pStyle w:val="dt-p"/>
        <w:numPr>
          <w:ilvl w:val="0"/>
          <w:numId w:val="4"/>
        </w:numPr>
        <w:shd w:val="clear" w:color="auto" w:fill="FFFFFF"/>
        <w:spacing w:before="0" w:beforeAutospacing="0" w:after="0" w:afterAutospacing="0"/>
        <w:ind w:left="0" w:firstLine="405"/>
        <w:jc w:val="both"/>
        <w:textAlignment w:val="baseline"/>
        <w:rPr>
          <w:rStyle w:val="dt-m"/>
          <w:color w:val="000000"/>
          <w:sz w:val="28"/>
          <w:szCs w:val="28"/>
        </w:rPr>
      </w:pPr>
      <w:r>
        <w:rPr>
          <w:rStyle w:val="dt-m"/>
          <w:color w:val="000000"/>
          <w:sz w:val="28"/>
          <w:szCs w:val="28"/>
        </w:rPr>
        <w:t>п</w:t>
      </w:r>
      <w:r w:rsidRPr="00760656">
        <w:rPr>
          <w:rStyle w:val="dt-m"/>
          <w:color w:val="000000"/>
          <w:sz w:val="28"/>
          <w:szCs w:val="28"/>
        </w:rPr>
        <w:t xml:space="preserve">ункт 6.10 Положения </w:t>
      </w:r>
      <w:r>
        <w:rPr>
          <w:rStyle w:val="dt-m"/>
          <w:color w:val="000000"/>
          <w:sz w:val="28"/>
          <w:szCs w:val="28"/>
        </w:rPr>
        <w:t>организации ритуальных услуг и содержания мест захо</w:t>
      </w:r>
      <w:r w:rsidR="00360319">
        <w:rPr>
          <w:rStyle w:val="dt-m"/>
          <w:color w:val="000000"/>
          <w:sz w:val="28"/>
          <w:szCs w:val="28"/>
        </w:rPr>
        <w:t>р</w:t>
      </w:r>
      <w:r>
        <w:rPr>
          <w:rStyle w:val="dt-m"/>
          <w:color w:val="000000"/>
          <w:sz w:val="28"/>
          <w:szCs w:val="28"/>
        </w:rPr>
        <w:t xml:space="preserve">онения </w:t>
      </w:r>
      <w:r w:rsidR="00721B71">
        <w:rPr>
          <w:rStyle w:val="dt-m"/>
          <w:color w:val="000000"/>
          <w:sz w:val="28"/>
          <w:szCs w:val="28"/>
        </w:rPr>
        <w:t xml:space="preserve">дополнить переченью  лиц, </w:t>
      </w:r>
      <w:r w:rsidR="00C818DF">
        <w:rPr>
          <w:rStyle w:val="dt-m"/>
          <w:color w:val="000000"/>
          <w:sz w:val="28"/>
          <w:szCs w:val="28"/>
        </w:rPr>
        <w:t>для которых установлены особенности погребения погибших (умерших) военно</w:t>
      </w:r>
      <w:r w:rsidR="00F46A2B">
        <w:rPr>
          <w:rStyle w:val="dt-m"/>
          <w:color w:val="000000"/>
          <w:sz w:val="28"/>
          <w:szCs w:val="28"/>
        </w:rPr>
        <w:t>служащих, ветеранов и отдельных категорий граждан,</w:t>
      </w:r>
      <w:r w:rsidR="001F72B4">
        <w:rPr>
          <w:rStyle w:val="dt-m"/>
          <w:color w:val="000000"/>
          <w:sz w:val="28"/>
          <w:szCs w:val="28"/>
        </w:rPr>
        <w:t xml:space="preserve"> следующего содержания</w:t>
      </w:r>
      <w:r w:rsidR="00360319">
        <w:rPr>
          <w:rStyle w:val="dt-m"/>
          <w:color w:val="000000"/>
          <w:sz w:val="28"/>
          <w:szCs w:val="28"/>
        </w:rPr>
        <w:t xml:space="preserve">     </w:t>
      </w:r>
      <w:r w:rsidR="00721B71">
        <w:rPr>
          <w:rStyle w:val="dt-m"/>
          <w:color w:val="000000"/>
          <w:sz w:val="28"/>
          <w:szCs w:val="28"/>
        </w:rPr>
        <w:t xml:space="preserve"> </w:t>
      </w:r>
    </w:p>
    <w:p w14:paraId="0B7CCF9F" w14:textId="4B1A9D44" w:rsidR="00AD2C7D" w:rsidRPr="00360319" w:rsidRDefault="00360319" w:rsidP="001F72B4">
      <w:pPr>
        <w:pStyle w:val="dt-p"/>
        <w:shd w:val="clear" w:color="auto" w:fill="FFFFFF"/>
        <w:spacing w:before="0" w:beforeAutospacing="0" w:after="0" w:afterAutospacing="0"/>
        <w:ind w:firstLine="405"/>
        <w:jc w:val="both"/>
        <w:textAlignment w:val="baseline"/>
        <w:rPr>
          <w:color w:val="000000"/>
          <w:sz w:val="28"/>
          <w:szCs w:val="28"/>
        </w:rPr>
      </w:pPr>
      <w:r w:rsidRPr="00360319">
        <w:rPr>
          <w:rStyle w:val="dt-m"/>
          <w:color w:val="000000"/>
          <w:sz w:val="28"/>
          <w:szCs w:val="28"/>
        </w:rPr>
        <w:t>«а</w:t>
      </w:r>
      <w:r w:rsidR="00AD2C7D" w:rsidRPr="00360319">
        <w:rPr>
          <w:rStyle w:val="dt-m"/>
          <w:color w:val="000000"/>
          <w:sz w:val="28"/>
          <w:szCs w:val="28"/>
        </w:rPr>
        <w:t>)</w:t>
      </w:r>
      <w:r w:rsidRPr="00360319">
        <w:rPr>
          <w:rStyle w:val="dt-m"/>
          <w:color w:val="000000"/>
          <w:sz w:val="28"/>
          <w:szCs w:val="28"/>
        </w:rPr>
        <w:t xml:space="preserve"> </w:t>
      </w:r>
      <w:r w:rsidR="00AD2C7D" w:rsidRPr="00360319">
        <w:rPr>
          <w:color w:val="000000"/>
          <w:sz w:val="28"/>
          <w:szCs w:val="28"/>
        </w:rPr>
        <w:t>военнослужащие, граждане, призванные на военные сборы, граждане, пребывавшие в добровольческих формированиях, предусмотренных Федеральным законом </w:t>
      </w:r>
      <w:hyperlink r:id="rId8" w:anchor="l0" w:tgtFrame="_blank" w:history="1">
        <w:r w:rsidR="00AD2C7D" w:rsidRPr="00360319">
          <w:rPr>
            <w:rStyle w:val="a4"/>
            <w:color w:val="auto"/>
            <w:sz w:val="28"/>
            <w:szCs w:val="28"/>
            <w:u w:val="none"/>
          </w:rPr>
          <w:t>от 31 мая 1996 года N 61-ФЗ</w:t>
        </w:r>
      </w:hyperlink>
      <w:r w:rsidR="00AD2C7D" w:rsidRPr="00360319">
        <w:rPr>
          <w:sz w:val="28"/>
          <w:szCs w:val="28"/>
        </w:rPr>
        <w:t> </w:t>
      </w:r>
      <w:r w:rsidR="00AD2C7D" w:rsidRPr="00360319">
        <w:rPr>
          <w:color w:val="000000"/>
          <w:sz w:val="28"/>
          <w:szCs w:val="28"/>
        </w:rPr>
        <w:t xml:space="preserve">"Об обороне" (далее - граждане, пребывавшие в добровольческих формированиях), сотрудники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w:t>
      </w:r>
      <w:r w:rsidR="00F619B7">
        <w:rPr>
          <w:color w:val="000000"/>
          <w:sz w:val="28"/>
          <w:szCs w:val="28"/>
        </w:rPr>
        <w:t xml:space="preserve">                   </w:t>
      </w:r>
      <w:r w:rsidR="00AD2C7D" w:rsidRPr="00360319">
        <w:rPr>
          <w:color w:val="000000"/>
          <w:sz w:val="28"/>
          <w:szCs w:val="28"/>
        </w:rPr>
        <w:t>в добровольческом формировании;</w:t>
      </w:r>
      <w:bookmarkStart w:id="0" w:name="l791"/>
      <w:bookmarkEnd w:id="0"/>
    </w:p>
    <w:p w14:paraId="4E35CD1E" w14:textId="7D6EA861" w:rsidR="00AD2C7D" w:rsidRPr="00360319" w:rsidRDefault="00360319" w:rsidP="00360319">
      <w:pPr>
        <w:pStyle w:val="dt-p"/>
        <w:shd w:val="clear" w:color="auto" w:fill="FFFFFF"/>
        <w:spacing w:before="0" w:beforeAutospacing="0" w:after="0" w:afterAutospacing="0"/>
        <w:jc w:val="both"/>
        <w:textAlignment w:val="baseline"/>
        <w:rPr>
          <w:color w:val="000000"/>
          <w:sz w:val="28"/>
          <w:szCs w:val="28"/>
        </w:rPr>
      </w:pPr>
      <w:r>
        <w:rPr>
          <w:rStyle w:val="dt-m"/>
          <w:color w:val="000000"/>
          <w:sz w:val="28"/>
          <w:szCs w:val="28"/>
        </w:rPr>
        <w:t xml:space="preserve">       б</w:t>
      </w:r>
      <w:r w:rsidR="00AD2C7D" w:rsidRPr="00360319">
        <w:rPr>
          <w:rStyle w:val="dt-m"/>
          <w:color w:val="000000"/>
          <w:sz w:val="28"/>
          <w:szCs w:val="28"/>
        </w:rPr>
        <w:t>)</w:t>
      </w:r>
      <w:r w:rsidR="00752921">
        <w:rPr>
          <w:rStyle w:val="dt-m"/>
          <w:color w:val="000000"/>
          <w:sz w:val="28"/>
          <w:szCs w:val="28"/>
        </w:rPr>
        <w:t xml:space="preserve"> </w:t>
      </w:r>
      <w:r w:rsidR="00AD2C7D" w:rsidRPr="00360319">
        <w:rPr>
          <w:color w:val="000000"/>
          <w:sz w:val="28"/>
          <w:szCs w:val="28"/>
        </w:rPr>
        <w:t xml:space="preserve">граждане, уволенные с военной службы по достижении предельного возраста пребывания на военной службе, по состоянию здоровья или в связи </w:t>
      </w:r>
      <w:r w:rsidR="003658F8">
        <w:rPr>
          <w:color w:val="000000"/>
          <w:sz w:val="28"/>
          <w:szCs w:val="28"/>
        </w:rPr>
        <w:t xml:space="preserve">                                                       </w:t>
      </w:r>
      <w:r w:rsidR="00AD2C7D" w:rsidRPr="00360319">
        <w:rPr>
          <w:color w:val="000000"/>
          <w:sz w:val="28"/>
          <w:szCs w:val="28"/>
        </w:rPr>
        <w:t>с организационно-штатными мероприятиями и имевшие общую продолжительность военной службы в календарном исчислении 20 лет и более;</w:t>
      </w:r>
      <w:bookmarkStart w:id="1" w:name="l802"/>
      <w:bookmarkEnd w:id="1"/>
    </w:p>
    <w:p w14:paraId="010AE73F" w14:textId="0FBA38DB" w:rsidR="00AD2C7D" w:rsidRPr="00360319" w:rsidRDefault="00666315" w:rsidP="00666315">
      <w:pPr>
        <w:pStyle w:val="dt-p"/>
        <w:shd w:val="clear" w:color="auto" w:fill="FFFFFF"/>
        <w:spacing w:before="0" w:beforeAutospacing="0" w:after="0" w:afterAutospacing="0"/>
        <w:jc w:val="both"/>
        <w:textAlignment w:val="baseline"/>
        <w:rPr>
          <w:color w:val="000000"/>
          <w:sz w:val="28"/>
          <w:szCs w:val="28"/>
        </w:rPr>
      </w:pPr>
      <w:r>
        <w:rPr>
          <w:rStyle w:val="dt-m"/>
          <w:color w:val="000000"/>
          <w:sz w:val="28"/>
          <w:szCs w:val="28"/>
        </w:rPr>
        <w:t xml:space="preserve">      в</w:t>
      </w:r>
      <w:r w:rsidR="00AD2C7D" w:rsidRPr="00360319">
        <w:rPr>
          <w:rStyle w:val="dt-m"/>
          <w:color w:val="000000"/>
          <w:sz w:val="28"/>
          <w:szCs w:val="28"/>
        </w:rPr>
        <w:t>)</w:t>
      </w:r>
      <w:r w:rsidR="00752921">
        <w:rPr>
          <w:rStyle w:val="dt-m"/>
          <w:color w:val="000000"/>
          <w:sz w:val="28"/>
          <w:szCs w:val="28"/>
        </w:rPr>
        <w:t xml:space="preserve"> </w:t>
      </w:r>
      <w:r w:rsidR="00AD2C7D" w:rsidRPr="00360319">
        <w:rPr>
          <w:color w:val="000000"/>
          <w:sz w:val="28"/>
          <w:szCs w:val="28"/>
        </w:rPr>
        <w:t>граждане, уволенные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 организационно-штатными мероприятиями и имевшие общую продолжительность службы 20 лет и более;</w:t>
      </w:r>
      <w:bookmarkStart w:id="2" w:name="l792"/>
      <w:bookmarkStart w:id="3" w:name="l803"/>
      <w:bookmarkEnd w:id="2"/>
      <w:bookmarkEnd w:id="3"/>
    </w:p>
    <w:p w14:paraId="1A560C38" w14:textId="4CEB4642" w:rsidR="00AD2C7D" w:rsidRPr="00360319" w:rsidRDefault="00666315" w:rsidP="00666315">
      <w:pPr>
        <w:pStyle w:val="dt-p"/>
        <w:shd w:val="clear" w:color="auto" w:fill="FFFFFF"/>
        <w:spacing w:before="0" w:beforeAutospacing="0" w:after="0" w:afterAutospacing="0"/>
        <w:jc w:val="both"/>
        <w:textAlignment w:val="baseline"/>
        <w:rPr>
          <w:color w:val="000000"/>
          <w:sz w:val="28"/>
          <w:szCs w:val="28"/>
        </w:rPr>
      </w:pPr>
      <w:r>
        <w:rPr>
          <w:rStyle w:val="dt-m"/>
          <w:color w:val="000000"/>
          <w:sz w:val="28"/>
          <w:szCs w:val="28"/>
        </w:rPr>
        <w:t xml:space="preserve">     г</w:t>
      </w:r>
      <w:r w:rsidR="00AD2C7D" w:rsidRPr="00360319">
        <w:rPr>
          <w:rStyle w:val="dt-m"/>
          <w:color w:val="000000"/>
          <w:sz w:val="28"/>
          <w:szCs w:val="28"/>
        </w:rPr>
        <w:t>)</w:t>
      </w:r>
      <w:r>
        <w:rPr>
          <w:rStyle w:val="dt-m"/>
          <w:color w:val="000000"/>
          <w:sz w:val="28"/>
          <w:szCs w:val="28"/>
        </w:rPr>
        <w:t xml:space="preserve"> </w:t>
      </w:r>
      <w:r w:rsidR="00AD2C7D" w:rsidRPr="00360319">
        <w:rPr>
          <w:color w:val="000000"/>
          <w:sz w:val="28"/>
          <w:szCs w:val="28"/>
        </w:rPr>
        <w:t>сотрудники таможенных органов, смерть которых наступила после окончания службы в таможенных органах вследствие увечья (ранения, травмы, контузии), заболевания, полученных в связи с исполнением ими должностных обязанностей;</w:t>
      </w:r>
      <w:bookmarkStart w:id="4" w:name="l793"/>
      <w:bookmarkEnd w:id="4"/>
    </w:p>
    <w:p w14:paraId="721F79E3" w14:textId="15C3E142" w:rsidR="00AD2C7D" w:rsidRPr="00360319" w:rsidRDefault="00666315" w:rsidP="00666315">
      <w:pPr>
        <w:pStyle w:val="dt-p"/>
        <w:shd w:val="clear" w:color="auto" w:fill="FFFFFF"/>
        <w:spacing w:before="0" w:beforeAutospacing="0" w:after="0" w:afterAutospacing="0"/>
        <w:jc w:val="both"/>
        <w:textAlignment w:val="baseline"/>
        <w:rPr>
          <w:color w:val="000000"/>
          <w:sz w:val="28"/>
          <w:szCs w:val="28"/>
        </w:rPr>
      </w:pPr>
      <w:r>
        <w:rPr>
          <w:rStyle w:val="dt-m"/>
          <w:color w:val="000000"/>
          <w:sz w:val="28"/>
          <w:szCs w:val="28"/>
        </w:rPr>
        <w:t xml:space="preserve">     д</w:t>
      </w:r>
      <w:r w:rsidR="00AD2C7D" w:rsidRPr="00360319">
        <w:rPr>
          <w:rStyle w:val="dt-m"/>
          <w:color w:val="000000"/>
          <w:sz w:val="28"/>
          <w:szCs w:val="28"/>
        </w:rPr>
        <w:t>)</w:t>
      </w:r>
      <w:r>
        <w:rPr>
          <w:rStyle w:val="dt-m"/>
          <w:color w:val="000000"/>
          <w:sz w:val="28"/>
          <w:szCs w:val="28"/>
        </w:rPr>
        <w:t xml:space="preserve"> </w:t>
      </w:r>
      <w:r w:rsidR="00AD2C7D" w:rsidRPr="00360319">
        <w:rPr>
          <w:color w:val="000000"/>
          <w:sz w:val="28"/>
          <w:szCs w:val="28"/>
        </w:rPr>
        <w:t>прокуроры, гибель или смерть которых наступила в связи с исполнением служебных обязанностей, уволенные со службы прокуроры, смерть которых наступила вследствие причинения им телесных повреждений или иного вреда здоровью в связи с исполнением служебных обязанностей, а также прокуроры, уволенные со службы по достижении предельного возраста нахождения на службе, по состоянию здоровья или в связи с организационно-штатными мероприятиями и имевшие стаж службы 20 календарных лет и более;</w:t>
      </w:r>
      <w:bookmarkStart w:id="5" w:name="l804"/>
      <w:bookmarkEnd w:id="5"/>
    </w:p>
    <w:p w14:paraId="3C93F1FD" w14:textId="1505E9E0" w:rsidR="00AD2C7D" w:rsidRPr="00360319" w:rsidRDefault="00666315" w:rsidP="00666315">
      <w:pPr>
        <w:pStyle w:val="dt-p"/>
        <w:shd w:val="clear" w:color="auto" w:fill="FFFFFF"/>
        <w:spacing w:before="0" w:beforeAutospacing="0" w:after="0" w:afterAutospacing="0"/>
        <w:jc w:val="both"/>
        <w:textAlignment w:val="baseline"/>
        <w:rPr>
          <w:color w:val="000000"/>
          <w:sz w:val="28"/>
          <w:szCs w:val="28"/>
        </w:rPr>
      </w:pPr>
      <w:r>
        <w:rPr>
          <w:rStyle w:val="dt-m"/>
          <w:color w:val="000000"/>
          <w:sz w:val="28"/>
          <w:szCs w:val="28"/>
        </w:rPr>
        <w:t xml:space="preserve">    ж</w:t>
      </w:r>
      <w:r w:rsidR="00AD2C7D" w:rsidRPr="00360319">
        <w:rPr>
          <w:rStyle w:val="dt-m"/>
          <w:color w:val="000000"/>
          <w:sz w:val="28"/>
          <w:szCs w:val="28"/>
        </w:rPr>
        <w:t>)</w:t>
      </w:r>
      <w:r>
        <w:rPr>
          <w:rStyle w:val="dt-m"/>
          <w:color w:val="000000"/>
          <w:sz w:val="28"/>
          <w:szCs w:val="28"/>
        </w:rPr>
        <w:t xml:space="preserve"> </w:t>
      </w:r>
      <w:r w:rsidR="00AD2C7D" w:rsidRPr="00360319">
        <w:rPr>
          <w:color w:val="000000"/>
          <w:sz w:val="28"/>
          <w:szCs w:val="28"/>
        </w:rPr>
        <w:t>инвалиды Великой Отечественной войны и инвалиды боевых действий (далее - инвалиды войны);</w:t>
      </w:r>
      <w:bookmarkStart w:id="6" w:name="l794"/>
      <w:bookmarkEnd w:id="6"/>
    </w:p>
    <w:p w14:paraId="12B7442A" w14:textId="78154A3E" w:rsidR="00AD2C7D" w:rsidRPr="00360319" w:rsidRDefault="00666315" w:rsidP="00666315">
      <w:pPr>
        <w:pStyle w:val="dt-p"/>
        <w:shd w:val="clear" w:color="auto" w:fill="FFFFFF"/>
        <w:spacing w:before="0" w:beforeAutospacing="0" w:after="0" w:afterAutospacing="0"/>
        <w:jc w:val="both"/>
        <w:textAlignment w:val="baseline"/>
        <w:rPr>
          <w:color w:val="000000"/>
          <w:sz w:val="28"/>
          <w:szCs w:val="28"/>
        </w:rPr>
      </w:pPr>
      <w:r>
        <w:rPr>
          <w:rStyle w:val="dt-m"/>
          <w:color w:val="000000"/>
          <w:sz w:val="28"/>
          <w:szCs w:val="28"/>
        </w:rPr>
        <w:t xml:space="preserve">     з </w:t>
      </w:r>
      <w:r w:rsidR="00AD2C7D" w:rsidRPr="00360319">
        <w:rPr>
          <w:rStyle w:val="dt-m"/>
          <w:color w:val="000000"/>
          <w:sz w:val="28"/>
          <w:szCs w:val="28"/>
        </w:rPr>
        <w:t>)</w:t>
      </w:r>
      <w:r w:rsidR="00D6599F">
        <w:rPr>
          <w:rStyle w:val="dt-m"/>
          <w:color w:val="000000"/>
          <w:sz w:val="28"/>
          <w:szCs w:val="28"/>
        </w:rPr>
        <w:t xml:space="preserve">  </w:t>
      </w:r>
      <w:r w:rsidR="00AD2C7D" w:rsidRPr="00360319">
        <w:rPr>
          <w:color w:val="000000"/>
          <w:sz w:val="28"/>
          <w:szCs w:val="28"/>
        </w:rPr>
        <w:t>участники Великой Отечественной войны;</w:t>
      </w:r>
    </w:p>
    <w:p w14:paraId="1BBEBD27" w14:textId="161856E3" w:rsidR="00AD2C7D" w:rsidRPr="00360319" w:rsidRDefault="00D6599F" w:rsidP="00D6599F">
      <w:pPr>
        <w:pStyle w:val="dt-p"/>
        <w:shd w:val="clear" w:color="auto" w:fill="FFFFFF"/>
        <w:spacing w:before="0" w:beforeAutospacing="0" w:after="0" w:afterAutospacing="0"/>
        <w:jc w:val="both"/>
        <w:textAlignment w:val="baseline"/>
        <w:rPr>
          <w:color w:val="000000"/>
          <w:sz w:val="28"/>
          <w:szCs w:val="28"/>
        </w:rPr>
      </w:pPr>
      <w:r>
        <w:rPr>
          <w:rStyle w:val="dt-m"/>
          <w:color w:val="000000"/>
          <w:sz w:val="28"/>
          <w:szCs w:val="28"/>
        </w:rPr>
        <w:lastRenderedPageBreak/>
        <w:t xml:space="preserve">     и</w:t>
      </w:r>
      <w:r w:rsidR="00AD2C7D" w:rsidRPr="00360319">
        <w:rPr>
          <w:rStyle w:val="dt-m"/>
          <w:color w:val="000000"/>
          <w:sz w:val="28"/>
          <w:szCs w:val="28"/>
        </w:rPr>
        <w:t>)</w:t>
      </w:r>
      <w:r w:rsidR="00D05B12">
        <w:rPr>
          <w:rStyle w:val="dt-m"/>
          <w:color w:val="000000"/>
          <w:sz w:val="28"/>
          <w:szCs w:val="28"/>
        </w:rPr>
        <w:t xml:space="preserve"> </w:t>
      </w:r>
      <w:r w:rsidR="00AD2C7D" w:rsidRPr="00360319">
        <w:rPr>
          <w:color w:val="000000"/>
          <w:sz w:val="28"/>
          <w:szCs w:val="28"/>
        </w:rPr>
        <w:t>ветераны боевых действий из числа лиц, указанных в подпунктах </w:t>
      </w:r>
      <w:hyperlink r:id="rId9" w:anchor="l36" w:tgtFrame="_blank" w:history="1">
        <w:r w:rsidR="00AD2C7D" w:rsidRPr="00D05B12">
          <w:rPr>
            <w:rStyle w:val="a4"/>
            <w:color w:val="auto"/>
            <w:sz w:val="28"/>
            <w:szCs w:val="28"/>
            <w:u w:val="none"/>
          </w:rPr>
          <w:t>1</w:t>
        </w:r>
      </w:hyperlink>
      <w:r w:rsidR="00AD2C7D" w:rsidRPr="00D05B12">
        <w:rPr>
          <w:sz w:val="28"/>
          <w:szCs w:val="28"/>
        </w:rPr>
        <w:t> - </w:t>
      </w:r>
      <w:hyperlink r:id="rId10" w:anchor="l40" w:tgtFrame="_blank" w:history="1">
        <w:r w:rsidR="00AD2C7D" w:rsidRPr="00D05B12">
          <w:rPr>
            <w:rStyle w:val="a4"/>
            <w:color w:val="auto"/>
            <w:sz w:val="28"/>
            <w:szCs w:val="28"/>
            <w:u w:val="none"/>
          </w:rPr>
          <w:t>5</w:t>
        </w:r>
      </w:hyperlink>
      <w:r w:rsidR="00AD2C7D" w:rsidRPr="00D05B12">
        <w:rPr>
          <w:sz w:val="28"/>
          <w:szCs w:val="28"/>
        </w:rPr>
        <w:t> </w:t>
      </w:r>
      <w:r w:rsidR="00AD2C7D" w:rsidRPr="00D05B12">
        <w:rPr>
          <w:color w:val="000000"/>
          <w:sz w:val="28"/>
          <w:szCs w:val="28"/>
        </w:rPr>
        <w:t>и </w:t>
      </w:r>
      <w:hyperlink r:id="rId11" w:anchor="l688" w:tgtFrame="_blank" w:history="1">
        <w:r w:rsidR="00AD2C7D" w:rsidRPr="00D05B12">
          <w:rPr>
            <w:rStyle w:val="a4"/>
            <w:color w:val="auto"/>
            <w:sz w:val="28"/>
            <w:szCs w:val="28"/>
            <w:u w:val="none"/>
          </w:rPr>
          <w:t>8</w:t>
        </w:r>
      </w:hyperlink>
      <w:r w:rsidR="00AD2C7D" w:rsidRPr="00360319">
        <w:rPr>
          <w:color w:val="000000"/>
          <w:sz w:val="28"/>
          <w:szCs w:val="28"/>
        </w:rPr>
        <w:t xml:space="preserve"> пункта 1 статьи 3 Федерального закона от 12 января 1995 года </w:t>
      </w:r>
      <w:r w:rsidR="00923B35">
        <w:rPr>
          <w:color w:val="000000"/>
          <w:sz w:val="28"/>
          <w:szCs w:val="28"/>
        </w:rPr>
        <w:t xml:space="preserve">                       </w:t>
      </w:r>
      <w:r w:rsidR="00AD2C7D" w:rsidRPr="00360319">
        <w:rPr>
          <w:color w:val="000000"/>
          <w:sz w:val="28"/>
          <w:szCs w:val="28"/>
        </w:rPr>
        <w:t>N 5-ФЗ "О ветеранах";</w:t>
      </w:r>
    </w:p>
    <w:p w14:paraId="7F6B35FD" w14:textId="16F82C2F" w:rsidR="00AD2C7D" w:rsidRPr="00360319" w:rsidRDefault="00414F4C" w:rsidP="00414F4C">
      <w:pPr>
        <w:pStyle w:val="dt-p"/>
        <w:shd w:val="clear" w:color="auto" w:fill="FFFFFF"/>
        <w:spacing w:before="0" w:beforeAutospacing="0" w:after="0" w:afterAutospacing="0"/>
        <w:jc w:val="both"/>
        <w:textAlignment w:val="baseline"/>
        <w:rPr>
          <w:color w:val="000000"/>
          <w:sz w:val="28"/>
          <w:szCs w:val="28"/>
        </w:rPr>
      </w:pPr>
      <w:r>
        <w:rPr>
          <w:rStyle w:val="dt-m"/>
          <w:color w:val="000000"/>
          <w:sz w:val="28"/>
          <w:szCs w:val="28"/>
        </w:rPr>
        <w:t xml:space="preserve">      к</w:t>
      </w:r>
      <w:r w:rsidR="00AD2C7D" w:rsidRPr="00360319">
        <w:rPr>
          <w:rStyle w:val="dt-m"/>
          <w:color w:val="000000"/>
          <w:sz w:val="28"/>
          <w:szCs w:val="28"/>
        </w:rPr>
        <w:t>)</w:t>
      </w:r>
      <w:r>
        <w:rPr>
          <w:rStyle w:val="dt-m"/>
          <w:color w:val="000000"/>
          <w:sz w:val="28"/>
          <w:szCs w:val="28"/>
        </w:rPr>
        <w:t xml:space="preserve"> </w:t>
      </w:r>
      <w:r w:rsidR="00AD2C7D" w:rsidRPr="00360319">
        <w:rPr>
          <w:color w:val="000000"/>
          <w:sz w:val="28"/>
          <w:szCs w:val="28"/>
        </w:rPr>
        <w:t>ветераны военной службы.</w:t>
      </w:r>
      <w:r w:rsidR="001F5B75">
        <w:rPr>
          <w:color w:val="000000"/>
          <w:sz w:val="28"/>
          <w:szCs w:val="28"/>
        </w:rPr>
        <w:t>».</w:t>
      </w:r>
    </w:p>
    <w:p w14:paraId="65A1E476" w14:textId="6DAE14D9" w:rsidR="00E06CBA" w:rsidRDefault="00D05B12" w:rsidP="00D05B12">
      <w:pPr>
        <w:pStyle w:val="a3"/>
        <w:numPr>
          <w:ilvl w:val="0"/>
          <w:numId w:val="5"/>
        </w:numPr>
        <w:suppressAutoHyphens/>
        <w:autoSpaceDE/>
        <w:adjustRightInd/>
        <w:ind w:left="0" w:firstLine="495"/>
        <w:jc w:val="both"/>
        <w:rPr>
          <w:sz w:val="28"/>
          <w:szCs w:val="28"/>
          <w:lang w:eastAsia="ar-SA"/>
        </w:rPr>
      </w:pPr>
      <w:r>
        <w:rPr>
          <w:sz w:val="28"/>
          <w:szCs w:val="28"/>
          <w:lang w:eastAsia="ar-SA"/>
        </w:rPr>
        <w:t xml:space="preserve">  Обнародовать настоящее решение и разместить на официальном сайте Администрации муниципального образования «Темкинский муниципальный округ» Смоленской области </w:t>
      </w:r>
      <w:r w:rsidR="00AA2083">
        <w:rPr>
          <w:sz w:val="28"/>
          <w:szCs w:val="28"/>
          <w:lang w:eastAsia="ar-SA"/>
        </w:rPr>
        <w:t xml:space="preserve">в информационно-телекоммуникационной сети «Интернет». </w:t>
      </w:r>
    </w:p>
    <w:p w14:paraId="4A62C9B5" w14:textId="22D7EFFC" w:rsidR="00D64C25" w:rsidRDefault="00D64C25" w:rsidP="00D05B12">
      <w:pPr>
        <w:pStyle w:val="a3"/>
        <w:numPr>
          <w:ilvl w:val="0"/>
          <w:numId w:val="5"/>
        </w:numPr>
        <w:suppressAutoHyphens/>
        <w:autoSpaceDE/>
        <w:adjustRightInd/>
        <w:ind w:left="0" w:firstLine="495"/>
        <w:jc w:val="both"/>
        <w:rPr>
          <w:sz w:val="28"/>
          <w:szCs w:val="28"/>
          <w:lang w:eastAsia="ar-SA"/>
        </w:rPr>
      </w:pPr>
      <w:r>
        <w:rPr>
          <w:sz w:val="28"/>
          <w:szCs w:val="28"/>
          <w:lang w:eastAsia="ar-SA"/>
        </w:rPr>
        <w:t xml:space="preserve">Настоящее решение вступает в силу со дня его принятия. </w:t>
      </w:r>
    </w:p>
    <w:p w14:paraId="511E4D3E" w14:textId="59A7C16D" w:rsidR="00D64C25" w:rsidRDefault="00D64C25" w:rsidP="00D05B12">
      <w:pPr>
        <w:pStyle w:val="a3"/>
        <w:numPr>
          <w:ilvl w:val="0"/>
          <w:numId w:val="5"/>
        </w:numPr>
        <w:suppressAutoHyphens/>
        <w:autoSpaceDE/>
        <w:adjustRightInd/>
        <w:ind w:left="0" w:firstLine="495"/>
        <w:jc w:val="both"/>
        <w:rPr>
          <w:sz w:val="28"/>
          <w:szCs w:val="28"/>
          <w:lang w:eastAsia="ar-SA"/>
        </w:rPr>
      </w:pPr>
      <w:r>
        <w:rPr>
          <w:sz w:val="28"/>
          <w:szCs w:val="28"/>
          <w:lang w:eastAsia="ar-SA"/>
        </w:rPr>
        <w:t>Контроль за исполнением настоящего решения возложить на постоянную комиссию по законности и правопорядку (председатель Олейник И.П.).</w:t>
      </w:r>
    </w:p>
    <w:p w14:paraId="13B45B20" w14:textId="77777777" w:rsidR="00D64C25" w:rsidRPr="00D05B12" w:rsidRDefault="00D64C25" w:rsidP="00D64C25">
      <w:pPr>
        <w:pStyle w:val="a3"/>
        <w:suppressAutoHyphens/>
        <w:autoSpaceDE/>
        <w:adjustRightInd/>
        <w:ind w:left="495"/>
        <w:jc w:val="both"/>
        <w:rPr>
          <w:sz w:val="28"/>
          <w:szCs w:val="28"/>
          <w:lang w:eastAsia="ar-SA"/>
        </w:rPr>
      </w:pPr>
    </w:p>
    <w:p w14:paraId="095CE0B3" w14:textId="09189D04" w:rsidR="008870A4" w:rsidRDefault="008870A4" w:rsidP="00360DA7"/>
    <w:p w14:paraId="104C5362" w14:textId="5B27A187" w:rsidR="00D64C25" w:rsidRDefault="00D64C25" w:rsidP="00360DA7"/>
    <w:p w14:paraId="1A6CAA76" w14:textId="08042B87" w:rsidR="00D64C25" w:rsidRDefault="00D64C25" w:rsidP="00360DA7">
      <w:pPr>
        <w:rPr>
          <w:sz w:val="28"/>
          <w:szCs w:val="28"/>
        </w:rPr>
      </w:pPr>
      <w:r w:rsidRPr="001258CF">
        <w:rPr>
          <w:sz w:val="28"/>
          <w:szCs w:val="28"/>
        </w:rPr>
        <w:t xml:space="preserve">Глава муниципального </w:t>
      </w:r>
      <w:r w:rsidR="001258CF">
        <w:rPr>
          <w:sz w:val="28"/>
          <w:szCs w:val="28"/>
        </w:rPr>
        <w:t xml:space="preserve">  </w:t>
      </w:r>
      <w:r w:rsidRPr="001258CF">
        <w:rPr>
          <w:sz w:val="28"/>
          <w:szCs w:val="28"/>
        </w:rPr>
        <w:t xml:space="preserve">образования </w:t>
      </w:r>
      <w:r w:rsidR="001258CF">
        <w:rPr>
          <w:sz w:val="28"/>
          <w:szCs w:val="28"/>
        </w:rPr>
        <w:t xml:space="preserve">                               Председатель   Темкинского </w:t>
      </w:r>
    </w:p>
    <w:p w14:paraId="3C94D4D7" w14:textId="0433D0DE" w:rsidR="001258CF" w:rsidRDefault="001258CF" w:rsidP="00360DA7">
      <w:pPr>
        <w:rPr>
          <w:sz w:val="28"/>
          <w:szCs w:val="28"/>
        </w:rPr>
      </w:pPr>
      <w:r>
        <w:rPr>
          <w:sz w:val="28"/>
          <w:szCs w:val="28"/>
        </w:rPr>
        <w:t xml:space="preserve">«Темкинский муниципальный округ»                               окружного Совета депутатов </w:t>
      </w:r>
    </w:p>
    <w:p w14:paraId="4F52E343" w14:textId="77777777" w:rsidR="001258CF" w:rsidRDefault="001258CF" w:rsidP="00360DA7">
      <w:pPr>
        <w:rPr>
          <w:sz w:val="28"/>
          <w:szCs w:val="28"/>
        </w:rPr>
      </w:pPr>
      <w:r>
        <w:rPr>
          <w:sz w:val="28"/>
          <w:szCs w:val="28"/>
        </w:rPr>
        <w:t>Смоленской области</w:t>
      </w:r>
    </w:p>
    <w:p w14:paraId="46031B3C" w14:textId="77777777" w:rsidR="001258CF" w:rsidRDefault="001258CF" w:rsidP="00360DA7">
      <w:pPr>
        <w:rPr>
          <w:sz w:val="28"/>
          <w:szCs w:val="28"/>
        </w:rPr>
      </w:pPr>
      <w:r>
        <w:rPr>
          <w:sz w:val="28"/>
          <w:szCs w:val="28"/>
        </w:rPr>
        <w:t xml:space="preserve">                          </w:t>
      </w:r>
    </w:p>
    <w:p w14:paraId="485524D7" w14:textId="2449B042" w:rsidR="001258CF" w:rsidRPr="001258CF" w:rsidRDefault="001258CF" w:rsidP="00360DA7">
      <w:pPr>
        <w:rPr>
          <w:b/>
          <w:bCs/>
          <w:sz w:val="28"/>
          <w:szCs w:val="28"/>
        </w:rPr>
      </w:pPr>
      <w:r>
        <w:rPr>
          <w:sz w:val="28"/>
          <w:szCs w:val="28"/>
        </w:rPr>
        <w:t xml:space="preserve">                                       </w:t>
      </w:r>
      <w:r>
        <w:rPr>
          <w:b/>
          <w:bCs/>
          <w:sz w:val="28"/>
          <w:szCs w:val="28"/>
        </w:rPr>
        <w:t xml:space="preserve">А.Н. Васильев </w:t>
      </w:r>
      <w:r>
        <w:rPr>
          <w:sz w:val="28"/>
          <w:szCs w:val="28"/>
        </w:rPr>
        <w:t xml:space="preserve">                                               </w:t>
      </w:r>
      <w:r>
        <w:rPr>
          <w:b/>
          <w:bCs/>
          <w:sz w:val="28"/>
          <w:szCs w:val="28"/>
        </w:rPr>
        <w:t>А.Ф. Горностаева</w:t>
      </w:r>
    </w:p>
    <w:sectPr w:rsidR="001258CF" w:rsidRPr="001258CF" w:rsidSect="00140F84">
      <w:headerReference w:type="default" r:id="rId1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3498C" w14:textId="77777777" w:rsidR="008E567F" w:rsidRDefault="008E567F" w:rsidP="00140F84">
      <w:r>
        <w:separator/>
      </w:r>
    </w:p>
  </w:endnote>
  <w:endnote w:type="continuationSeparator" w:id="0">
    <w:p w14:paraId="04C92558" w14:textId="77777777" w:rsidR="008E567F" w:rsidRDefault="008E567F" w:rsidP="0014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5656E" w14:textId="77777777" w:rsidR="008E567F" w:rsidRDefault="008E567F" w:rsidP="00140F84">
      <w:r>
        <w:separator/>
      </w:r>
    </w:p>
  </w:footnote>
  <w:footnote w:type="continuationSeparator" w:id="0">
    <w:p w14:paraId="13D5B2DD" w14:textId="77777777" w:rsidR="008E567F" w:rsidRDefault="008E567F" w:rsidP="00140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773838"/>
      <w:docPartObj>
        <w:docPartGallery w:val="Page Numbers (Top of Page)"/>
        <w:docPartUnique/>
      </w:docPartObj>
    </w:sdtPr>
    <w:sdtEndPr/>
    <w:sdtContent>
      <w:p w14:paraId="0AAA3CD1" w14:textId="56A778C0" w:rsidR="00140F84" w:rsidRDefault="00140F84">
        <w:pPr>
          <w:pStyle w:val="a5"/>
          <w:jc w:val="center"/>
        </w:pPr>
        <w:r>
          <w:fldChar w:fldCharType="begin"/>
        </w:r>
        <w:r>
          <w:instrText>PAGE   \* MERGEFORMAT</w:instrText>
        </w:r>
        <w:r>
          <w:fldChar w:fldCharType="separate"/>
        </w:r>
        <w:r>
          <w:t>2</w:t>
        </w:r>
        <w:r>
          <w:fldChar w:fldCharType="end"/>
        </w:r>
      </w:p>
    </w:sdtContent>
  </w:sdt>
  <w:p w14:paraId="14BB44DD" w14:textId="77777777" w:rsidR="00140F84" w:rsidRDefault="00140F8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D1BD0"/>
    <w:multiLevelType w:val="hybridMultilevel"/>
    <w:tmpl w:val="0AE098FC"/>
    <w:lvl w:ilvl="0" w:tplc="E30CE49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 w15:restartNumberingAfterBreak="0">
    <w:nsid w:val="22735A44"/>
    <w:multiLevelType w:val="hybridMultilevel"/>
    <w:tmpl w:val="AA66AC10"/>
    <w:lvl w:ilvl="0" w:tplc="C00E4E1A">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 w15:restartNumberingAfterBreak="0">
    <w:nsid w:val="342C3864"/>
    <w:multiLevelType w:val="hybridMultilevel"/>
    <w:tmpl w:val="C338B1B2"/>
    <w:lvl w:ilvl="0" w:tplc="51ACA12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15:restartNumberingAfterBreak="0">
    <w:nsid w:val="69023D2C"/>
    <w:multiLevelType w:val="hybridMultilevel"/>
    <w:tmpl w:val="B22E0FD8"/>
    <w:lvl w:ilvl="0" w:tplc="A216D62A">
      <w:start w:val="2"/>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15:restartNumberingAfterBreak="0">
    <w:nsid w:val="6E283DFA"/>
    <w:multiLevelType w:val="hybridMultilevel"/>
    <w:tmpl w:val="63FC12F8"/>
    <w:lvl w:ilvl="0" w:tplc="722C6D74">
      <w:start w:val="1"/>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A7"/>
    <w:rsid w:val="0009527D"/>
    <w:rsid w:val="001258CF"/>
    <w:rsid w:val="00133169"/>
    <w:rsid w:val="00140F84"/>
    <w:rsid w:val="001F5B75"/>
    <w:rsid w:val="001F72B4"/>
    <w:rsid w:val="00354C74"/>
    <w:rsid w:val="00360319"/>
    <w:rsid w:val="00360DA7"/>
    <w:rsid w:val="003658F8"/>
    <w:rsid w:val="00414F4C"/>
    <w:rsid w:val="00666315"/>
    <w:rsid w:val="006D6A7D"/>
    <w:rsid w:val="00721B71"/>
    <w:rsid w:val="007463FD"/>
    <w:rsid w:val="00752921"/>
    <w:rsid w:val="00760656"/>
    <w:rsid w:val="00776FAE"/>
    <w:rsid w:val="007A1C3A"/>
    <w:rsid w:val="008870A4"/>
    <w:rsid w:val="008E567F"/>
    <w:rsid w:val="00923B35"/>
    <w:rsid w:val="009D3E99"/>
    <w:rsid w:val="009E0EB2"/>
    <w:rsid w:val="00AA2083"/>
    <w:rsid w:val="00AB3C56"/>
    <w:rsid w:val="00AD2C7D"/>
    <w:rsid w:val="00BA16BB"/>
    <w:rsid w:val="00C41FD3"/>
    <w:rsid w:val="00C818DF"/>
    <w:rsid w:val="00D05B12"/>
    <w:rsid w:val="00D64C25"/>
    <w:rsid w:val="00D6599F"/>
    <w:rsid w:val="00E058BC"/>
    <w:rsid w:val="00E06CBA"/>
    <w:rsid w:val="00E4695C"/>
    <w:rsid w:val="00EF18D6"/>
    <w:rsid w:val="00F46A2B"/>
    <w:rsid w:val="00F619B7"/>
    <w:rsid w:val="00FF1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65BC"/>
  <w15:chartTrackingRefBased/>
  <w15:docId w15:val="{CB4E15C9-50A1-4E00-86D0-CF412C39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DA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Название НПА"/>
    <w:basedOn w:val="a"/>
    <w:rsid w:val="00360DA7"/>
    <w:pPr>
      <w:overflowPunct/>
      <w:autoSpaceDE/>
      <w:autoSpaceDN/>
      <w:adjustRightInd/>
      <w:spacing w:before="240" w:after="60"/>
      <w:ind w:firstLine="567"/>
      <w:jc w:val="center"/>
      <w:textAlignment w:val="auto"/>
      <w:outlineLvl w:val="0"/>
    </w:pPr>
    <w:rPr>
      <w:rFonts w:ascii="Arial" w:hAnsi="Arial" w:cs="Arial"/>
      <w:b/>
      <w:bCs/>
      <w:kern w:val="28"/>
      <w:sz w:val="32"/>
      <w:szCs w:val="32"/>
    </w:rPr>
  </w:style>
  <w:style w:type="paragraph" w:styleId="a3">
    <w:name w:val="List Paragraph"/>
    <w:basedOn w:val="a"/>
    <w:uiPriority w:val="34"/>
    <w:qFormat/>
    <w:rsid w:val="00354C74"/>
    <w:pPr>
      <w:ind w:left="720"/>
      <w:contextualSpacing/>
    </w:pPr>
  </w:style>
  <w:style w:type="paragraph" w:customStyle="1" w:styleId="dt-p">
    <w:name w:val="dt-p"/>
    <w:basedOn w:val="a"/>
    <w:rsid w:val="00AD2C7D"/>
    <w:pPr>
      <w:overflowPunct/>
      <w:autoSpaceDE/>
      <w:autoSpaceDN/>
      <w:adjustRightInd/>
      <w:spacing w:before="100" w:beforeAutospacing="1" w:after="100" w:afterAutospacing="1"/>
      <w:textAlignment w:val="auto"/>
    </w:pPr>
    <w:rPr>
      <w:szCs w:val="24"/>
    </w:rPr>
  </w:style>
  <w:style w:type="character" w:customStyle="1" w:styleId="dt-m">
    <w:name w:val="dt-m"/>
    <w:basedOn w:val="a0"/>
    <w:rsid w:val="00AD2C7D"/>
  </w:style>
  <w:style w:type="character" w:styleId="a4">
    <w:name w:val="Hyperlink"/>
    <w:basedOn w:val="a0"/>
    <w:uiPriority w:val="99"/>
    <w:semiHidden/>
    <w:unhideWhenUsed/>
    <w:rsid w:val="00AD2C7D"/>
    <w:rPr>
      <w:color w:val="0000FF"/>
      <w:u w:val="single"/>
    </w:rPr>
  </w:style>
  <w:style w:type="paragraph" w:styleId="a5">
    <w:name w:val="header"/>
    <w:basedOn w:val="a"/>
    <w:link w:val="a6"/>
    <w:uiPriority w:val="99"/>
    <w:unhideWhenUsed/>
    <w:rsid w:val="00140F84"/>
    <w:pPr>
      <w:tabs>
        <w:tab w:val="center" w:pos="4677"/>
        <w:tab w:val="right" w:pos="9355"/>
      </w:tabs>
    </w:pPr>
  </w:style>
  <w:style w:type="character" w:customStyle="1" w:styleId="a6">
    <w:name w:val="Верхний колонтитул Знак"/>
    <w:basedOn w:val="a0"/>
    <w:link w:val="a5"/>
    <w:uiPriority w:val="99"/>
    <w:rsid w:val="00140F8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140F84"/>
    <w:pPr>
      <w:tabs>
        <w:tab w:val="center" w:pos="4677"/>
        <w:tab w:val="right" w:pos="9355"/>
      </w:tabs>
    </w:pPr>
  </w:style>
  <w:style w:type="character" w:customStyle="1" w:styleId="a8">
    <w:name w:val="Нижний колонтитул Знак"/>
    <w:basedOn w:val="a0"/>
    <w:link w:val="a7"/>
    <w:uiPriority w:val="99"/>
    <w:rsid w:val="00140F8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6365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mativ.kontur.ru/document?moduleId=1&amp;documentId=464852" TargetMode="External"/><Relationship Id="rId5" Type="http://schemas.openxmlformats.org/officeDocument/2006/relationships/footnotes" Target="footnotes.xml"/><Relationship Id="rId10" Type="http://schemas.openxmlformats.org/officeDocument/2006/relationships/hyperlink" Target="https://normativ.kontur.ru/document?moduleId=1&amp;documentId=464852"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46485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915</Words>
  <Characters>5216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dcterms:created xsi:type="dcterms:W3CDTF">2026-05-22T12:26:00Z</dcterms:created>
  <dcterms:modified xsi:type="dcterms:W3CDTF">2026-05-29T12:45:00Z</dcterms:modified>
</cp:coreProperties>
</file>