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75" w:rsidRPr="00AE7175" w:rsidRDefault="00AE7175" w:rsidP="00AE71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75" w:rsidRPr="00AE7175" w:rsidRDefault="00AE7175" w:rsidP="00AE7175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E7175" w:rsidRPr="00AE7175" w:rsidRDefault="00AE7175" w:rsidP="00AE717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E7175" w:rsidRPr="00AE7175" w:rsidRDefault="00AE7175" w:rsidP="00AE717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AE7175" w:rsidRPr="00AE7175" w:rsidRDefault="00AE7175" w:rsidP="00AE7175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28.03.2014 г.   № 162                                                                         с. Темкино</w:t>
      </w:r>
    </w:p>
    <w:p w:rsidR="00AE7175" w:rsidRPr="00AE7175" w:rsidRDefault="00AE7175" w:rsidP="00AE71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ind w:right="5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«Управление муниципальными финансами в муниципальном образовании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2014-2017 годы»</w:t>
      </w:r>
    </w:p>
    <w:p w:rsidR="00AE7175" w:rsidRPr="00AE7175" w:rsidRDefault="00AE7175" w:rsidP="00AE717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статьи 179 Бюджетного кодекса Российской Федерации, в соответствии с постановлением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г. №36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в редакции постановлений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07.11.2013 г. №652, от</w:t>
      </w:r>
      <w:proofErr w:type="gram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26.11.2013 г. №687:</w:t>
      </w:r>
    </w:p>
    <w:p w:rsidR="00AE7175" w:rsidRPr="00AE7175" w:rsidRDefault="00AE7175" w:rsidP="00AE717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</w:p>
    <w:p w:rsidR="00AE7175" w:rsidRPr="00AE7175" w:rsidRDefault="00AE7175" w:rsidP="00AE717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«Управление муниципальными финансами в муниципальном образовании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2014-2017 годы».</w:t>
      </w:r>
    </w:p>
    <w:p w:rsidR="00AE7175" w:rsidRPr="00AE7175" w:rsidRDefault="00AE7175" w:rsidP="00AE717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 и распространяет свое действие на правоотношения, возникшее с 1 января 2014 года.</w:t>
      </w:r>
    </w:p>
    <w:p w:rsidR="00AE7175" w:rsidRPr="00AE7175" w:rsidRDefault="00AE7175" w:rsidP="00AE717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E7175" w:rsidRPr="00AE7175" w:rsidRDefault="00AE7175" w:rsidP="00AE717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Колосову Н.Л. </w:t>
      </w:r>
    </w:p>
    <w:p w:rsidR="00AE7175" w:rsidRPr="00AE7175" w:rsidRDefault="00AE7175" w:rsidP="00AE717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7175" w:rsidRPr="00AE7175" w:rsidRDefault="00AE7175" w:rsidP="00AE7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E7175" w:rsidRPr="00AE7175" w:rsidRDefault="00AE7175" w:rsidP="00AE7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E7175" w:rsidRPr="00AE7175" w:rsidRDefault="00AE7175" w:rsidP="00AE7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     Р.В. Журавлев</w:t>
      </w:r>
    </w:p>
    <w:p w:rsidR="00AE7175" w:rsidRPr="00AE7175" w:rsidRDefault="00AE7175" w:rsidP="00AE7175">
      <w:pPr>
        <w:spacing w:after="0" w:line="240" w:lineRule="auto"/>
        <w:ind w:left="4536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AE7175" w:rsidRPr="00AE7175" w:rsidRDefault="00AE7175" w:rsidP="00AE717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Постановленим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Администрации </w:t>
      </w:r>
    </w:p>
    <w:p w:rsidR="00AE7175" w:rsidRPr="00AE7175" w:rsidRDefault="00AE7175" w:rsidP="00AE717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    образования</w:t>
      </w:r>
    </w:p>
    <w:p w:rsidR="00AE7175" w:rsidRPr="00AE7175" w:rsidRDefault="00AE7175" w:rsidP="00AE717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район»</w:t>
      </w:r>
    </w:p>
    <w:p w:rsidR="00AE7175" w:rsidRPr="00AE7175" w:rsidRDefault="00AE7175" w:rsidP="00AE717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        области</w:t>
      </w:r>
    </w:p>
    <w:p w:rsidR="00AE7175" w:rsidRPr="00AE7175" w:rsidRDefault="00AE7175" w:rsidP="00AE717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«28» марта 2014г. № 162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«Управление муниципальными  финансами в муниципальном образовании «</w:t>
      </w:r>
      <w:proofErr w:type="spellStart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Смоленской области на 2014-2017 годы»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623"/>
        <w:gridCol w:w="6802"/>
      </w:tblGrid>
      <w:tr w:rsidR="00AE7175" w:rsidRPr="00AE7175" w:rsidTr="00AE7175">
        <w:trPr>
          <w:trHeight w:val="240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  финансами в муниципальном образовании «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на 2014-2017 годы»</w:t>
            </w:r>
          </w:p>
        </w:tc>
      </w:tr>
      <w:tr w:rsidR="00AE7175" w:rsidRPr="00AE7175" w:rsidTr="00AE7175">
        <w:trPr>
          <w:trHeight w:val="24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 Программы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AE7175" w:rsidRPr="00AE7175" w:rsidTr="00AE7175">
        <w:trPr>
          <w:trHeight w:val="24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области, муниципальные казенные, бюджетные учреждения муниципального образования «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AE7175" w:rsidRPr="00AE7175" w:rsidTr="00AE7175">
        <w:trPr>
          <w:trHeight w:val="24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муниципального образования «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области, создание условий для повышения качества управления муниципальными финансами.</w:t>
            </w:r>
          </w:p>
        </w:tc>
      </w:tr>
      <w:tr w:rsidR="00AE7175" w:rsidRPr="00AE7175" w:rsidTr="00AE7175">
        <w:trPr>
          <w:trHeight w:val="24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бюджетной системы района, эффективное управление муниципальным долгом</w:t>
            </w:r>
          </w:p>
        </w:tc>
      </w:tr>
      <w:tr w:rsidR="00AE7175" w:rsidRPr="00AE7175" w:rsidTr="00AE7175">
        <w:trPr>
          <w:trHeight w:val="24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реализации Программы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к утвержденному плановому значению;</w:t>
            </w:r>
          </w:p>
          <w:p w:rsidR="00AE7175" w:rsidRPr="00AE7175" w:rsidRDefault="00AE7175" w:rsidP="00AE71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муниципального района по состоянию на 01 января года следующего за отчетным годом к общему годовому объему доходов районного бюджета в отчетном финансовом году (без учета безвозмездных поступлений)</w:t>
            </w:r>
          </w:p>
        </w:tc>
      </w:tr>
      <w:tr w:rsidR="00AE7175" w:rsidRPr="00AE7175" w:rsidTr="00AE7175">
        <w:trPr>
          <w:trHeight w:val="24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(этапы) реализации Программы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– 2014-2017 годы</w:t>
            </w:r>
          </w:p>
        </w:tc>
      </w:tr>
      <w:tr w:rsidR="00AE7175" w:rsidRPr="00AE7175" w:rsidTr="00AE7175">
        <w:trPr>
          <w:trHeight w:val="24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ассигнований муниципальной программы (по годам </w:t>
            </w: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 в разрезе источников финансирования)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программы носит прогнозный характер и составляет 78502,7 тыс. руб., в том числе:</w:t>
            </w:r>
          </w:p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2014 году  - 20249,5 тыс. руб., из них за счет средств </w:t>
            </w: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районного бюджета – 7069,3 тыс. руб., областного 13180,2 тыс. руб. </w:t>
            </w:r>
          </w:p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2015 году  - 19623,8 тыс. руб., из них за счет средств районного бюджета – 6207,5 тыс. руб., областного 13416,3 тыс. руб.</w:t>
            </w:r>
          </w:p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2016 году  - 19301,3 тыс. руб., из них за счет средств районного бюджета – 6378,1 тыс. руб., областного – 12923,2 тыс. руб.</w:t>
            </w:r>
          </w:p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2017 году  - 19328,1 тыс. руб., из них за счет средств районного бюджета – 5241,0 тыс. руб., областного 14087,1 тыс. руб.</w:t>
            </w:r>
          </w:p>
        </w:tc>
      </w:tr>
      <w:tr w:rsidR="00AE7175" w:rsidRPr="00AE7175" w:rsidTr="00AE7175">
        <w:trPr>
          <w:trHeight w:val="24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основных мероприятий Программы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Регулирование межбюджетных отношений; </w:t>
            </w:r>
          </w:p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долгом;</w:t>
            </w:r>
          </w:p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программы.</w:t>
            </w:r>
          </w:p>
        </w:tc>
      </w:tr>
      <w:tr w:rsidR="00AE7175" w:rsidRPr="00AE7175" w:rsidTr="00AE7175">
        <w:trPr>
          <w:trHeight w:val="36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стабильных финансовых условий для устойчивого экономического роста муниципалитета,  повышения уровня и качества жизни населения муниципального района за счет обеспечения долгосрочной сбалансированности,  устойчивости и платежеспособности местного бюджета;</w:t>
            </w:r>
          </w:p>
          <w:p w:rsidR="00AE7175" w:rsidRPr="00AE7175" w:rsidRDefault="00AE7175" w:rsidP="00AE7175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повышения эффективности финансового управления в муниципальном образовании «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для  оптимизации выполнения  муниципальных функций, обеспечения потребностей жителей и общества в  муниципальных услугах, увеличения их доступности и качества.</w:t>
            </w:r>
          </w:p>
          <w:p w:rsidR="00AE7175" w:rsidRPr="00AE7175" w:rsidRDefault="00AE7175" w:rsidP="00AE7175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расходов местного бюджета на принцип программно-целевого планирования, контроля и последующей оценки эффективности их использования.</w:t>
            </w:r>
          </w:p>
        </w:tc>
      </w:tr>
    </w:tbl>
    <w:p w:rsidR="00AE7175" w:rsidRPr="00AE7175" w:rsidRDefault="00AE7175" w:rsidP="00AE71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AE7175" w:rsidRPr="00AE7175" w:rsidRDefault="00AE7175" w:rsidP="00AE71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проблемы и обоснование необходимости ее решения программным методом </w:t>
      </w:r>
    </w:p>
    <w:p w:rsidR="00AE7175" w:rsidRPr="00AE7175" w:rsidRDefault="00AE7175" w:rsidP="00AE71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  «Управление муниципальными финансами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2014-2017 годы» (далее – Программа) разработана в соответствии с Бюджетным кодексом Российской Федерации, во исполнение постановления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№ 36  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области». </w:t>
      </w:r>
      <w:proofErr w:type="gramEnd"/>
    </w:p>
    <w:p w:rsidR="00AE7175" w:rsidRPr="00AE7175" w:rsidRDefault="00AE7175" w:rsidP="00AE71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осуществляет</w:t>
      </w:r>
      <w:r w:rsidRPr="00AE71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и методическое руководство в установленной сфере деятельности,  составляет проект бюджета муниципального образования, организует и осуществляет  казначейское исполнение местного бюджета, осуществляет управление муниципальным долгом, организует  бюджетный и бухгалтерский учет,  составляет отчетность об исполнении бюджета муниципального </w:t>
      </w: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образования,  осуществляет внутренний финансовый контроль исполнения бюджета муниципального образования. </w:t>
      </w:r>
      <w:proofErr w:type="gramEnd"/>
    </w:p>
    <w:p w:rsidR="00AE7175" w:rsidRPr="00AE7175" w:rsidRDefault="00AE7175" w:rsidP="00AE71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достижения стратегических целей социально-экономического развития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является грамотное проведение 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муниципалитета. </w:t>
      </w:r>
    </w:p>
    <w:p w:rsidR="00AE7175" w:rsidRPr="00AE7175" w:rsidRDefault="00AE7175" w:rsidP="00AE71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Бюджетно-финансовая система в муниципальном образовании характеризуется низким уровнем автономности, развивается в условиях непрерывно меняющегося федерального законодательства,  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финансовое управление вынуждено неоднократно пересматривать и корректировать показатели местного бюджета на текущий год. Вместе с тем в последние годы удавалось сохранять стабильность исполнения расходных обязатель</w:t>
      </w:r>
      <w:proofErr w:type="gram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отсутствии муниципального долга и  кредиторской задолженности, значительной доле программных расходов и   высокой степени прозрачности бюджета.</w:t>
      </w:r>
    </w:p>
    <w:p w:rsidR="00AE7175" w:rsidRPr="00AE7175" w:rsidRDefault="00AE7175" w:rsidP="00AE71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показатели, характеризующие состояние системы</w:t>
      </w:r>
    </w:p>
    <w:p w:rsidR="00AE7175" w:rsidRPr="00AE7175" w:rsidRDefault="00AE7175" w:rsidP="00AE71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муниципальными финансами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6641"/>
        <w:gridCol w:w="608"/>
        <w:gridCol w:w="608"/>
        <w:gridCol w:w="1091"/>
      </w:tblGrid>
      <w:tr w:rsidR="00AE7175" w:rsidRPr="00AE7175" w:rsidTr="00AE717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E71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E717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(описание показателей результатов)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lang w:eastAsia="ru-RU"/>
              </w:rPr>
              <w:t xml:space="preserve">2011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lang w:eastAsia="ru-RU"/>
              </w:rPr>
              <w:t xml:space="preserve">2012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lang w:eastAsia="ru-RU"/>
              </w:rPr>
              <w:t>2013 год – оценка</w:t>
            </w:r>
          </w:p>
        </w:tc>
      </w:tr>
      <w:tr w:rsidR="00AE7175" w:rsidRPr="00AE7175" w:rsidTr="00AE7175">
        <w:trPr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7175" w:rsidRPr="00AE7175" w:rsidTr="00AE7175">
        <w:trPr>
          <w:trHeight w:val="8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7175" w:rsidRPr="00AE7175" w:rsidTr="00AE7175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бюджета, формируемых в рамках  муниципальных программ,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&gt;90</w:t>
            </w:r>
          </w:p>
        </w:tc>
      </w:tr>
      <w:tr w:rsidR="00AE7175" w:rsidRPr="00AE7175" w:rsidTr="00AE7175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представления информации  на официальном сайте Администрации МО «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район», 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E7175" w:rsidRPr="00AE7175" w:rsidRDefault="00AE7175" w:rsidP="00AE71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управления муниципальными финансами и муниципальным долгом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сложилась в результате серьёзной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бюджетной и налоговой политики муниципального образования, которые разрабатываются в соответствии с Бюджетным кодексом Российской Федерации и   Положением о бюджетном процессе</w:t>
      </w:r>
      <w:proofErr w:type="gram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утверждённым решением 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   от  15 ноября 2013 года № 113. </w:t>
      </w:r>
    </w:p>
    <w:p w:rsidR="00AE7175" w:rsidRPr="00AE7175" w:rsidRDefault="00AE7175" w:rsidP="00AE7175">
      <w:pPr>
        <w:autoSpaceDE w:val="0"/>
        <w:autoSpaceDN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AE7175" w:rsidRPr="00AE7175" w:rsidRDefault="00AE7175" w:rsidP="00AE7175">
      <w:pPr>
        <w:autoSpaceDE w:val="0"/>
        <w:autoSpaceDN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  на выполнение муниципальных заданий и др.); </w:t>
      </w:r>
    </w:p>
    <w:p w:rsidR="00AE7175" w:rsidRPr="00AE7175" w:rsidRDefault="00AE7175" w:rsidP="00AE7175">
      <w:pPr>
        <w:autoSpaceDE w:val="0"/>
        <w:autoSpaceDN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налоговых доходов муниципалитета не демонстрирует существенный рост;</w:t>
      </w:r>
    </w:p>
    <w:p w:rsidR="00AE7175" w:rsidRPr="00AE7175" w:rsidRDefault="00AE7175" w:rsidP="00AE7175">
      <w:pPr>
        <w:autoSpaceDE w:val="0"/>
        <w:autoSpaceDN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созданы надлежащие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:rsidR="00AE7175" w:rsidRPr="00AE7175" w:rsidRDefault="00AE7175" w:rsidP="00AE7175">
      <w:pPr>
        <w:autoSpaceDE w:val="0"/>
        <w:autoSpaceDN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капитальных и текущих расходов методологически не было взаимоувязано;</w:t>
      </w:r>
    </w:p>
    <w:p w:rsidR="00AE7175" w:rsidRPr="00AE7175" w:rsidRDefault="00AE7175" w:rsidP="00AE7175">
      <w:pPr>
        <w:autoSpaceDE w:val="0"/>
        <w:autoSpaceDN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отвечают требованиям автоматизированные системы, что в свою очередь тормозит внедрение «Электронного бюджета»;</w:t>
      </w:r>
    </w:p>
    <w:p w:rsidR="00AE7175" w:rsidRPr="00AE7175" w:rsidRDefault="00AE7175" w:rsidP="00AE7175">
      <w:pPr>
        <w:autoSpaceDE w:val="0"/>
        <w:autoSpaceDN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AE7175" w:rsidRPr="00AE7175" w:rsidRDefault="00AE7175" w:rsidP="00AE7175">
      <w:pPr>
        <w:autoSpaceDE w:val="0"/>
        <w:autoSpaceDN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долгосрочной сбалансированности, устойчивости и реалистичности бюджета, повышение эффективности распределения бюджетных средств необходимое условие  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увязки стратегических приоритетов развития отраслей с бюджетными ассигнованиями. Решение проблемных вопросов возможно при принятии верных и своевременных государственных мер в области экономики и финансов.   </w:t>
      </w:r>
    </w:p>
    <w:p w:rsidR="00AE7175" w:rsidRPr="00AE7175" w:rsidRDefault="00AE7175" w:rsidP="00AE71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  должны стать основным инструментом, с помощью которого увязываются стратегическое и бюджетное планирование в муниципальном образовании. 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Цели, задачи и целевые показатели программы</w:t>
      </w:r>
    </w:p>
    <w:p w:rsidR="00AE7175" w:rsidRPr="00AE7175" w:rsidRDefault="00AE7175" w:rsidP="00AE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программы является обеспечение долгосрочной сбалансированности и устойчивости бюджета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создание условий для повышения качества управления муниципальными финансами.</w:t>
      </w:r>
    </w:p>
    <w:p w:rsidR="00AE7175" w:rsidRPr="00AE7175" w:rsidRDefault="00AE7175" w:rsidP="00AE717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муниципальной  программы.</w:t>
      </w:r>
    </w:p>
    <w:p w:rsidR="00AE7175" w:rsidRPr="00AE7175" w:rsidRDefault="00AE7175" w:rsidP="00AE717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долгосрочной сбалансированности и устойчивости бюджетной системы района путем:</w:t>
      </w:r>
    </w:p>
    <w:p w:rsidR="00AE7175" w:rsidRPr="00AE7175" w:rsidRDefault="00AE7175" w:rsidP="00AE717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-полноты учета и прогнозирования финансовых ресурсов, которые могут </w:t>
      </w:r>
      <w:r w:rsidRPr="00AE71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быть направлены на достижение целей бюджетной политики;</w:t>
      </w:r>
    </w:p>
    <w:p w:rsidR="00AE7175" w:rsidRPr="00AE7175" w:rsidRDefault="00AE7175" w:rsidP="00AE717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-планирования бюджетных ассигнований исходя из необходимости безусловного исполнения действующих расходных обязательств;</w:t>
      </w:r>
    </w:p>
    <w:p w:rsidR="00AE7175" w:rsidRPr="00AE7175" w:rsidRDefault="00AE7175" w:rsidP="00AE717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-проведения систематического анализа и оценки рисков для бюджетной системы района.</w:t>
      </w:r>
    </w:p>
    <w:p w:rsidR="00AE7175" w:rsidRPr="00AE7175" w:rsidRDefault="00AE7175" w:rsidP="00AE717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1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2) р</w:t>
      </w: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внутреннего муниципального финансового контроля, осуществляемого финансовым управлением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рамках требований  Бюджетного кодекса будет направлено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получателями бюджетных средств; реализацию мер по повышению экономности и результативности использования бюджетных средств.</w:t>
      </w:r>
      <w:proofErr w:type="gramEnd"/>
    </w:p>
    <w:p w:rsidR="00AE7175" w:rsidRPr="00AE7175" w:rsidRDefault="00AE7175" w:rsidP="00AE717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3) э</w:t>
      </w: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ффективное управление муниципальным долгом.</w:t>
      </w:r>
    </w:p>
    <w:p w:rsidR="00AE7175" w:rsidRPr="00AE7175" w:rsidRDefault="00AE7175" w:rsidP="00AE717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4)</w:t>
      </w: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В рамках настоящей программы будет размещен на сайте  «Бюджет для граждан».</w:t>
      </w:r>
    </w:p>
    <w:p w:rsidR="00AE7175" w:rsidRPr="00AE7175" w:rsidRDefault="00AE7175" w:rsidP="00AE717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5)  создание условий для устойчивого исполнения бюджетов поселений.</w:t>
      </w:r>
    </w:p>
    <w:p w:rsidR="00AE7175" w:rsidRPr="00AE7175" w:rsidRDefault="00AE7175" w:rsidP="00AE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мероприятий программы отражены в следующей таблице:</w:t>
      </w:r>
    </w:p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AE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показатели реализации муниципальной программы «Управление муниципальными финансами в муниципальном образовании «</w:t>
      </w:r>
      <w:proofErr w:type="spellStart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на 2014-2017 годы»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769"/>
        <w:gridCol w:w="3298"/>
        <w:gridCol w:w="1292"/>
        <w:gridCol w:w="1037"/>
        <w:gridCol w:w="940"/>
        <w:gridCol w:w="939"/>
        <w:gridCol w:w="829"/>
        <w:gridCol w:w="940"/>
        <w:gridCol w:w="1468"/>
        <w:gridCol w:w="3338"/>
      </w:tblGrid>
      <w:tr w:rsidR="00AE7175" w:rsidRPr="00AE7175" w:rsidTr="00AE7175"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 (на период реализации решения о бюджете муниципального образования)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значения показателей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целевые индикаторы и показатели)</w:t>
            </w:r>
          </w:p>
        </w:tc>
      </w:tr>
      <w:tr w:rsidR="00AE7175" w:rsidRPr="00AE7175" w:rsidTr="00AE71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7175" w:rsidRPr="00AE7175" w:rsidTr="00AE7175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к утвержденному плановому значению</w:t>
            </w:r>
          </w:p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установленного темпа роста бюджетной обеспеченности муниципальных образований; повышение эффективности выравнивания бюджетной обеспеченности муниципальных образований; сокращение дифференциации по уровню расчетной бюджетной обеспеченности</w:t>
            </w:r>
          </w:p>
        </w:tc>
      </w:tr>
      <w:tr w:rsidR="00AE7175" w:rsidRPr="00AE7175" w:rsidTr="00AE7175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муниципального района по состоянию на 01 января года следующего за отчетным годом к общему годовому объему доходов районного бюджета в отчетном финансовом году (без учета безвозмездных поступлений)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устойчивости бюджета муниципального образования «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 счет соблюдения бюджетного законодательства в части использования заемных ресурсов. </w:t>
            </w:r>
          </w:p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объема бюджетных заимствований.</w:t>
            </w:r>
          </w:p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Минимизация затрат на обслуживание муниципального долга. Реализация целевого показателя будет признана максимально успешной в случае отсутствия расходов на обслуживание муниципального долга.</w:t>
            </w:r>
          </w:p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175" w:rsidRPr="00AE7175" w:rsidTr="00AE7175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175" w:rsidRPr="00AE7175" w:rsidTr="00AE7175">
        <w:trPr>
          <w:trHeight w:val="114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результатов реализации муниципальной программы на сайте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 эффективным использованием бюджетных средств, выделяемых на реализацию программы.</w:t>
            </w:r>
          </w:p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AE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программных мероприятий.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мероприятия:</w:t>
      </w:r>
    </w:p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проекта бюджета в установленные законом сроки;</w:t>
      </w:r>
    </w:p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межбюджетных отношений;</w:t>
      </w:r>
    </w:p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муниципальным долгом;</w:t>
      </w:r>
    </w:p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обеспечивающая подпрограмма.</w:t>
      </w:r>
    </w:p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E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муниципальной программы «Управление муниципальными финансами в муниципальном образовании «</w:t>
      </w:r>
      <w:proofErr w:type="spellStart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на 2014-2017 годы»</w:t>
      </w:r>
    </w:p>
    <w:tbl>
      <w:tblPr>
        <w:tblW w:w="14967" w:type="dxa"/>
        <w:tblCellMar>
          <w:left w:w="0" w:type="dxa"/>
          <w:right w:w="0" w:type="dxa"/>
        </w:tblCellMar>
        <w:tblLook w:val="04A0"/>
      </w:tblPr>
      <w:tblGrid>
        <w:gridCol w:w="3348"/>
        <w:gridCol w:w="1562"/>
        <w:gridCol w:w="1852"/>
        <w:gridCol w:w="1386"/>
        <w:gridCol w:w="1137"/>
        <w:gridCol w:w="1137"/>
        <w:gridCol w:w="1137"/>
        <w:gridCol w:w="1136"/>
        <w:gridCol w:w="1136"/>
        <w:gridCol w:w="1136"/>
      </w:tblGrid>
      <w:tr w:rsidR="00AE7175" w:rsidRPr="00AE7175" w:rsidTr="00AE7175"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период, тыс. руб.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E7175" w:rsidRPr="00AE7175" w:rsidTr="00AE71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E7175" w:rsidRPr="00AE7175" w:rsidTr="00AE717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6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муниципального образования «</w:t>
            </w: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области, создание условий для повышения качества управления муниципальными финансами.</w:t>
            </w:r>
          </w:p>
        </w:tc>
      </w:tr>
      <w:tr w:rsidR="00AE7175" w:rsidRPr="00AE7175" w:rsidTr="00AE717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проекта бюджета муниципального района в установленные бюджетным законодательством сроки (да/нет)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E7175" w:rsidRPr="00AE7175" w:rsidTr="00AE7175">
        <w:trPr>
          <w:trHeight w:val="297"/>
        </w:trPr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Регулирование межбюджетных отношений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39519,7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13180,2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12923,2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175" w:rsidRPr="00AE7175" w:rsidTr="00AE7175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75" w:rsidRPr="00AE7175" w:rsidTr="00AE7175">
        <w:trPr>
          <w:trHeight w:val="1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39901,6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13307,8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13546,0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13047,8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75" w:rsidRPr="00AE7175" w:rsidTr="00AE717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1. </w:t>
            </w: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к утвержденному плановому значению</w:t>
            </w:r>
            <w:proofErr w:type="gram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E7175" w:rsidRPr="00AE7175" w:rsidTr="00AE7175"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1.1.Предоставление дотации на выравнивание уровня бюджетной обеспеченности (тыс. руб.)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AE7175" w:rsidRPr="00AE7175" w:rsidTr="00AE7175">
        <w:trPr>
          <w:trHeight w:val="8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12923,2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AE7175" w:rsidRPr="00AE7175" w:rsidTr="00AE7175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175" w:rsidRPr="00AE7175" w:rsidTr="00AE717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1.2.Предоставление дотации на сбалансированность бюджетов (тыс. руб.)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AE7175" w:rsidRPr="00AE7175" w:rsidTr="00AE717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Управление муниципальным долгом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AE7175" w:rsidRPr="00AE7175" w:rsidTr="00AE7175">
        <w:trPr>
          <w:trHeight w:val="343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1.</w:t>
            </w:r>
          </w:p>
          <w:p w:rsidR="00AE7175" w:rsidRPr="00AE7175" w:rsidRDefault="00AE7175" w:rsidP="00AE717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муниципального района по состоянию на 01 января года следующего за отчетным годом к общему годовому объему доходов районного бюджета в отчетном финансовом году (без учета безвозмездных поступлений</w:t>
            </w:r>
            <w:proofErr w:type="gram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(%)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175" w:rsidRPr="00AE7175" w:rsidTr="00AE717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Своевременное обслуживание и погашение долговых обязательств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AE7175" w:rsidRPr="00AE7175" w:rsidTr="00AE717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Обеспечивающая подпрограмма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2871,5</w:t>
            </w:r>
          </w:p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AE7175" w:rsidRPr="00AE7175" w:rsidTr="00AE7175">
        <w:trPr>
          <w:trHeight w:val="42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  Регулярное размещение информации о деятельности финансового управления на официальном сайте муниципального района (да/нет)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E7175" w:rsidRPr="00AE7175" w:rsidTr="00AE7175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3.2.Финансовое обеспечение деятельности  финансового 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AE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представлен в следующей таблице</w:t>
      </w:r>
    </w:p>
    <w:p w:rsidR="00AE7175" w:rsidRPr="00AE7175" w:rsidRDefault="00AE7175" w:rsidP="00AE7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1"/>
        <w:gridCol w:w="2099"/>
        <w:gridCol w:w="1078"/>
        <w:gridCol w:w="1078"/>
        <w:gridCol w:w="1078"/>
        <w:gridCol w:w="1078"/>
        <w:gridCol w:w="1079"/>
      </w:tblGrid>
      <w:tr w:rsidR="00AE7175" w:rsidRPr="00AE7175" w:rsidTr="00AE7175">
        <w:trPr>
          <w:trHeight w:val="867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E7175" w:rsidRPr="00AE7175" w:rsidTr="00AE7175">
        <w:tc>
          <w:tcPr>
            <w:tcW w:w="2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7069,3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6378,1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5241,0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24895,9</w:t>
            </w:r>
          </w:p>
        </w:tc>
      </w:tr>
      <w:tr w:rsidR="00AE7175" w:rsidRPr="00AE7175" w:rsidTr="00AE71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13180,2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13416,3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12923,2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14087,1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53606,8</w:t>
            </w:r>
          </w:p>
        </w:tc>
      </w:tr>
      <w:tr w:rsidR="00AE7175" w:rsidRPr="00AE7175" w:rsidTr="00AE71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20249,5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19623,8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19301,3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19328,1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78502,7</w:t>
            </w:r>
          </w:p>
        </w:tc>
      </w:tr>
      <w:tr w:rsidR="00AE7175" w:rsidRPr="00AE7175" w:rsidTr="00AE7175"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175" w:rsidRPr="00AE7175" w:rsidTr="00AE7175">
        <w:tc>
          <w:tcPr>
            <w:tcW w:w="2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Регулирование межбюджетных отношений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3269,5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14168,9</w:t>
            </w:r>
          </w:p>
        </w:tc>
      </w:tr>
      <w:tr w:rsidR="00AE7175" w:rsidRPr="00AE7175" w:rsidTr="00AE71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13416,3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14087,1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53606,8</w:t>
            </w:r>
          </w:p>
        </w:tc>
      </w:tr>
      <w:tr w:rsidR="00AE7175" w:rsidRPr="00AE7175" w:rsidTr="00AE71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17237,0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16752,3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16429,8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17356,6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67775,7</w:t>
            </w:r>
          </w:p>
        </w:tc>
      </w:tr>
      <w:tr w:rsidR="00AE7175" w:rsidRPr="00AE7175" w:rsidTr="00AE7175">
        <w:tc>
          <w:tcPr>
            <w:tcW w:w="2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Управление муниципальным долгом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175" w:rsidRPr="00AE7175" w:rsidTr="00AE71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175" w:rsidRPr="00AE7175" w:rsidTr="00AE71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7175" w:rsidRPr="00AE7175" w:rsidTr="00AE7175">
        <w:tc>
          <w:tcPr>
            <w:tcW w:w="2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Обеспечивающая подпрограмма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11627,0</w:t>
            </w:r>
          </w:p>
        </w:tc>
      </w:tr>
      <w:tr w:rsidR="00AE7175" w:rsidRPr="00AE7175" w:rsidTr="00AE71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AE7175" w:rsidRPr="00AE7175" w:rsidTr="00AE71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75" w:rsidRPr="00AE7175" w:rsidRDefault="00AE7175" w:rsidP="00A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11627,0</w:t>
            </w:r>
          </w:p>
        </w:tc>
      </w:tr>
    </w:tbl>
    <w:p w:rsidR="00AE7175" w:rsidRPr="00AE7175" w:rsidRDefault="00AE7175" w:rsidP="00AE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Механизм реализации муниципальной программы.</w:t>
      </w:r>
    </w:p>
    <w:p w:rsidR="00AE7175" w:rsidRPr="00AE7175" w:rsidRDefault="00AE7175" w:rsidP="00A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7175" w:rsidRPr="00AE7175" w:rsidRDefault="00AE7175" w:rsidP="00AE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осуществляет Финансовое управление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E7175" w:rsidRPr="00AE7175" w:rsidRDefault="00AE7175" w:rsidP="00AE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</w:t>
      </w:r>
      <w:proofErr w:type="spell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несет ответственность за решение задач, запланированных в рамках реализации Программы.</w:t>
      </w:r>
    </w:p>
    <w:p w:rsidR="00AE7175" w:rsidRPr="00AE7175" w:rsidRDefault="00AE7175" w:rsidP="00AE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(при необходимости) уточняет показатели целей, затраты по программным мероприятиям, механизм реализации Программы.</w:t>
      </w:r>
    </w:p>
    <w:p w:rsidR="00AE7175" w:rsidRPr="00AE7175" w:rsidRDefault="00AE7175" w:rsidP="00AE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 реализации Программы должен содержать значения фактически достигнутых целевых показателей и показателей задач Программы, пояснения, касающиеся отклонений фактических значений от </w:t>
      </w:r>
      <w:r w:rsidRPr="00AE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плановых, анализ факторов, повлиявших на отклонение, оценку фактической финансово-экономической эффективности за период реализации Программы.</w:t>
      </w:r>
      <w:proofErr w:type="gramEnd"/>
    </w:p>
    <w:p w:rsidR="00C04A33" w:rsidRDefault="00C04A33"/>
    <w:sectPr w:rsidR="00C04A33" w:rsidSect="00C0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75"/>
    <w:rsid w:val="00AE7175"/>
    <w:rsid w:val="00C0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17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AE7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7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2842</Words>
  <Characters>16204</Characters>
  <Application>Microsoft Office Word</Application>
  <DocSecurity>0</DocSecurity>
  <Lines>135</Lines>
  <Paragraphs>38</Paragraphs>
  <ScaleCrop>false</ScaleCrop>
  <Company>Microsoft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2016-02-11T06:04:00Z</dcterms:created>
  <dcterms:modified xsi:type="dcterms:W3CDTF">2016-02-11T06:05:00Z</dcterms:modified>
</cp:coreProperties>
</file>