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F" w:rsidRPr="00834FEF" w:rsidRDefault="00640158" w:rsidP="0064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50E05" w:rsidRPr="00350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200150"/>
            <wp:effectExtent l="19050" t="0" r="0" b="0"/>
            <wp:docPr id="2" name="Рисунок 1" descr="C:\67tyomkinskiy-rayon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7tyomkinskiy-rayon_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EF" w:rsidRPr="00834FEF" w:rsidRDefault="00834FEF" w:rsidP="008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34FEF" w:rsidRPr="00834FEF" w:rsidRDefault="00834FEF" w:rsidP="008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34FEF" w:rsidRPr="00834FEF" w:rsidRDefault="00834FEF" w:rsidP="008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34FEF" w:rsidRPr="00834FEF" w:rsidRDefault="00834FEF" w:rsidP="0083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№685 от 22.11. 2013 год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административные 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Администрации 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государственных услуг</w:t>
      </w:r>
    </w:p>
    <w:p w:rsidR="00834FEF" w:rsidRPr="00834FEF" w:rsidRDefault="00834FEF" w:rsidP="0083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опеки и попечительства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Указом Президента Российской Федерации от 07.05.2012 года №601 «Об основных направлениях совершенствования системы государственного управления», Федеральным законом Российской Федерации от 02.07.2013 года №167-ФЗ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родителей», постановлением Правительства Российской Федерации от 02.07.2013 года №558 «О внесении изменений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83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3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3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3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34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834FEF" w:rsidRPr="00834FEF" w:rsidRDefault="00834FEF" w:rsidP="00834FEF">
      <w:pPr>
        <w:spacing w:after="12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«Выдача заключения о возможности гражданина быть усыновителем», утвержденный постановлением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 опеки и попечительства», внести следующие изменения: </w:t>
      </w:r>
      <w:proofErr w:type="gramEnd"/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6 пункта 1.2.1. подраздела 1.2.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"6) 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</w:t>
      </w:r>
      <w:hyperlink r:id="rId5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Перечень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при наличии которых лица по состоянию здоровья не могут осуществлять родительские права, и </w:t>
      </w:r>
      <w:hyperlink r:id="rId6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перечень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</w:t>
      </w:r>
      <w:hyperlink r:id="rId7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порядке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Правительством Российской Федерации федеральным органом исполнительной власти";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10 пункта 1.2.1. подраздела 1.2. считать утратившим силу;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подпункт 11 пункта 1.2.1. подраздела 1.2.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"11) лиц, не прошедших подготовки в порядке, установленном </w:t>
      </w:r>
      <w:hyperlink r:id="rId8" w:history="1">
        <w:r w:rsidRPr="00834FEF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пунктом 4 статьи 127</w:t>
        </w:r>
      </w:hyperlink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кодекса Российской Федерации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обязанностей)";</w:t>
      </w:r>
      <w:proofErr w:type="gramEnd"/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1.2.1. подраздела 1.2. дополнить подпунктом 12 следующего содержания: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"12)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браке, (далее – заявители)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2:</w:t>
      </w:r>
    </w:p>
    <w:p w:rsidR="00834FEF" w:rsidRPr="00834FEF" w:rsidRDefault="00834FEF" w:rsidP="00834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«б» пункта 2.6.1. подраздела 2.6.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последние 12 месяцев и (или) иной документ, подтверждающий доход супруга (супруги)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;"</w:t>
      </w:r>
      <w:proofErr w:type="gramEnd"/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«ж» пункта 2.6.1. подраздела 2.6.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34FEF">
        <w:rPr>
          <w:rFonts w:ascii="Arial" w:eastAsia="Times New Roman" w:hAnsi="Arial" w:cs="Arial"/>
          <w:sz w:val="28"/>
          <w:szCs w:val="28"/>
          <w:lang w:eastAsia="ru-RU"/>
        </w:rPr>
        <w:t>"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копия свидетельства или иного документа о прохождении подготовки лица, желающего усыновить ребенка, в порядке, установленном </w:t>
      </w:r>
      <w:hyperlink r:id="rId9" w:history="1">
        <w:r w:rsidRPr="00834FEF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пунктом 4 статьи 127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</w:t>
      </w:r>
      <w:r w:rsidRPr="00834F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которые являются или являлись опекунами (попечителями) детей и которые не были отстранены от исполнения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обязанностей)</w:t>
      </w:r>
      <w:r w:rsidRPr="00834FEF">
        <w:rPr>
          <w:rFonts w:ascii="Arial" w:eastAsia="Times New Roman" w:hAnsi="Arial" w:cs="Arial"/>
          <w:sz w:val="28"/>
          <w:szCs w:val="28"/>
          <w:lang w:eastAsia="ru-RU"/>
        </w:rPr>
        <w:t>";</w:t>
      </w:r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2.6.1. подраздела 2.6. дополнить подпунктом и) следующего содержания: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"и)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абзаце втором пункта 2.8.2. подраздела 2.8. слова " подпунктов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«г»,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2.6.1." заменить словами "подпунктов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«г»,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«и»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2.6.1";</w:t>
      </w:r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2.13.2. подраздела 2.13. слова "подпунктами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«г» и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2.6.1." заменить словами "подпунктами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«г»,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«и»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2.6.1";</w:t>
      </w:r>
      <w:proofErr w:type="gramEnd"/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пункте 2.13.3. подраздела 2.13. слова "подпунктами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«г» и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2.6.1." заменить словами " подпунктами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«в», «г»,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«и»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2.6.1".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подразделом 2.14.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0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утвержденный постановлением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 опеки и попечительства», внести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«г» пункта 1.2.1. подраздела 1.2.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"г)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не прошедших подготовки в порядке, установленном </w:t>
      </w:r>
      <w:hyperlink r:id="rId11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пунктом 4 статьи 127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обязанностей)»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1.2.1. подраздела 1.2.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</w:t>
      </w:r>
      <w:hyperlink r:id="rId12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порядке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пункт 1.2.1. подраздела 1.2. дополнить подпунктом «и» следующего содержания: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браке, (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далее-заявители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2:</w:t>
      </w:r>
    </w:p>
    <w:p w:rsidR="00834FEF" w:rsidRPr="00834FEF" w:rsidRDefault="00834FEF" w:rsidP="00834F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подпункт "в" пункта 2.6.1. подраздела 2.6.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(супруги)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FEF" w:rsidRPr="00834FEF" w:rsidRDefault="00834FEF" w:rsidP="00834F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пункт 2.6.1. подраздела 2.6. дополнить подпунктом "м" следующего содержания: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"м)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  <w:proofErr w:type="gramEnd"/>
    </w:p>
    <w:p w:rsidR="00834FEF" w:rsidRPr="00834FEF" w:rsidRDefault="00834FEF" w:rsidP="00834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пункте 2.6.3. подраздела 2.6. слова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"3 месяцев" заменить словами "6 месяцев";</w:t>
      </w:r>
    </w:p>
    <w:p w:rsidR="00834FEF" w:rsidRPr="00834FEF" w:rsidRDefault="00834FEF" w:rsidP="00834F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2.7.3. подраздела 2.7. слова "подпунктами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«г» и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2.6.1." заменить словами "подпунктами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«г»,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«м»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2.6.1";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34FEF" w:rsidRPr="00834FEF" w:rsidRDefault="00834FEF" w:rsidP="00834F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пункта 2.9.2. подраздела 2.9. слова "подпунктов 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«г» и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2.6.1." заменить словами "подпунктов</w:t>
      </w:r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«г», «</w:t>
      </w:r>
      <w:proofErr w:type="spellStart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3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«м»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2.6.1";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дополнить подразделом 2.14.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3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</w:t>
      </w:r>
      <w:r w:rsidRPr="00834FE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попечительства», внести следующие изменения: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2: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подразделе 2.3. слова "1 года" заменить словами "2 лет";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2.4.1. подраздела 2.4. слова "в 15-дневный срок с момента поступления обращения" заменить словами "в течение 5 рабочих дней со дня получения документов".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2.4.3. подраздела 2.4. слова "15 дней" заменить словами"7 дней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"г" пункта 2.6.1. подраздела 2.6. признать утратившим силу;</w:t>
      </w:r>
    </w:p>
    <w:p w:rsidR="00834FEF" w:rsidRPr="00834FEF" w:rsidRDefault="00834FEF" w:rsidP="00834FEF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подпункте "в" пункта 2.6.4. подраздела 2.6. слова "1 года" заменить словами "2 лет";</w:t>
      </w:r>
    </w:p>
    <w:p w:rsidR="00834FEF" w:rsidRPr="00834FEF" w:rsidRDefault="00834FEF" w:rsidP="00834FE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подпункте "б" пункта 2.6.5. подраздела 2.6. слова "и психических заболеваний" заменить словами "психических расстройств и расстройств поведения до прекращения диспансерного наблюдения";</w:t>
      </w:r>
    </w:p>
    <w:p w:rsidR="00834FEF" w:rsidRPr="00834FEF" w:rsidRDefault="00834FEF" w:rsidP="00834FE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пункт 2.6.5. подраздела 2.6. дополнить подпунктом "в" следующего содержания: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семьи";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2.6.5. подраздела 2.6. дополнить абзацем следующего содержания: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случае если гражданином не были представлены самостоятельно документы, предусмотренные </w:t>
      </w:r>
      <w:hyperlink r:id="rId14" w:history="1">
        <w:r w:rsidRPr="00834FEF">
          <w:rPr>
            <w:rFonts w:ascii="Times New Roman" w:eastAsia="Times New Roman" w:hAnsi="Times New Roman" w:cs="Times New Roman"/>
            <w:sz w:val="28"/>
            <w:lang w:eastAsia="ru-RU"/>
          </w:rPr>
          <w:t xml:space="preserve">подпунктом "в" пункта 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настоящих Правил, указанные документы запрашиваются специалистом по опеке и попечительству отдела по образованию Администрации в соответствующих уполномоченных органах посредством межведомственного информационного взаимодействия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834FEF" w:rsidRPr="00834FEF" w:rsidRDefault="00834FEF" w:rsidP="00834FEF">
      <w:pPr>
        <w:spacing w:after="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пункт 2.7.3. подраздела 2.7.  изложить в следующей редакции:</w:t>
      </w:r>
    </w:p>
    <w:p w:rsidR="00834FEF" w:rsidRPr="00834FEF" w:rsidRDefault="00834FEF" w:rsidP="00834FE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"2.7.3.</w:t>
      </w:r>
      <w:r w:rsidRPr="00834F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 представлен самостоятельно документ, предусмотренный подпунктом "в" пункта 2.6.1. подраздела 2.6. настоящего Административного регламента, указанный документ запрашивается специалистом по опеке и попечительству отдела по образованию Администрации в соответствующих уполномоченных органах посредством межведомственного информационного взаимодействия в течение 3 рабочих дней со дня получения от гражданина заявления. </w:t>
      </w:r>
    </w:p>
    <w:p w:rsidR="00834FEF" w:rsidRPr="00834FEF" w:rsidRDefault="00834FEF" w:rsidP="00834FE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запросов о предоставлении этого документа гражданин обязан предоставить в Администрацию сведения, предоставление которых необходимо в соответствии с законодательством Российской Федерации для получения этих документов</w:t>
      </w:r>
      <w:proofErr w:type="gramStart"/>
      <w:r w:rsidRPr="00834FE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".</w:t>
      </w:r>
      <w:proofErr w:type="gramEnd"/>
    </w:p>
    <w:p w:rsidR="00834FEF" w:rsidRPr="00834FEF" w:rsidRDefault="00834FEF" w:rsidP="00834FEF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в абзаце втором пункта 2.7.6. подраздела 2.7. слова "подпунктом «г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»п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2.6.1." заменить словами "подпунктом «в» пункта 2.6.5.";</w:t>
      </w:r>
    </w:p>
    <w:p w:rsidR="00834FEF" w:rsidRPr="00834FEF" w:rsidRDefault="00834FEF" w:rsidP="00834FEF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л) абзац первый пункта 2.9.2. подраздела 2.9. изложить в следующей редакции:</w:t>
      </w:r>
    </w:p>
    <w:p w:rsidR="00834FEF" w:rsidRPr="00834FEF" w:rsidRDefault="00834FEF" w:rsidP="00834FE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4FEF">
        <w:rPr>
          <w:rFonts w:ascii="Arial" w:eastAsia="Times New Roman" w:hAnsi="Arial" w:cs="Arial"/>
          <w:sz w:val="28"/>
          <w:szCs w:val="28"/>
          <w:lang w:eastAsia="ru-RU"/>
        </w:rPr>
        <w:t xml:space="preserve">"-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 в полном объеме документов, указанных в пунктах 2.6.1. и 2.6.5. подраздела 2.6. настоящего Административного регламента, за исключением подпункта «в» пункта 2.6.1 и подпункта «в» пункта 2.6.5. настоящего Административного регламента</w:t>
      </w:r>
      <w:r w:rsidRPr="00834FEF">
        <w:rPr>
          <w:rFonts w:ascii="Arial" w:eastAsia="Times New Roman" w:hAnsi="Arial" w:cs="Arial"/>
          <w:sz w:val="28"/>
          <w:szCs w:val="28"/>
          <w:lang w:eastAsia="ru-RU"/>
        </w:rPr>
        <w:t>";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дополнить подразделом 2.14.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5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3:</w:t>
      </w:r>
    </w:p>
    <w:p w:rsidR="00834FEF" w:rsidRPr="00834FEF" w:rsidRDefault="00834FEF" w:rsidP="00834FEF">
      <w:pPr>
        <w:spacing w:after="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3.2.1. подраздела 3.2.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"3.2.1.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условий жизни гражданина, заключение о возможности временной передачи ребенка (детей) в семью гражданина (об отказе в выдаче заключения), заключение о возможности временной передачи ребенка (детей) гражданину без пребывания в указанном жилом помещении оформляются в 2 экземплярах, один из которых выдается на руки гражданину не позднее 3 дней со дня их подписания, а второй хранится в Администрации.</w:t>
      </w:r>
      <w:proofErr w:type="gramEnd"/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условий жизни гражданина и письменный отказ в выдаче заключения органа опеки и попечительства о возможности временной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передачи ребенка (детей) в семью гражданина могут быть обжалованы в судебном порядке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3.2.2. подраздела 3.2. изложить в следующей редакции:</w:t>
      </w:r>
    </w:p>
    <w:p w:rsidR="00834FEF" w:rsidRPr="00834FEF" w:rsidRDefault="00834FEF" w:rsidP="00834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"3.2.2.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r:id="rId16" w:history="1">
        <w:r w:rsidRPr="00834FEF">
          <w:rPr>
            <w:rFonts w:ascii="Times New Roman" w:eastAsia="Times New Roman" w:hAnsi="Times New Roman" w:cs="Times New Roman"/>
            <w:sz w:val="28"/>
            <w:lang w:eastAsia="ru-RU"/>
          </w:rPr>
          <w:t>пунктах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 xml:space="preserve"> 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 2.6.5. настоящего Административного регламента, и разъясняется порядок обжалования соответствующего заключения. Копии указанных документов хранятся в Администрации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ребенком», утвержденный постановлением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опеки и попечительства», внести следующие изменения:</w:t>
      </w:r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 2 настоящего Административного регламента дополнить подразделом 2.13.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"2.13.1.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7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«Выдача разрешения на изменение имени ребенка, не достигшего возраста 14 лет, а также на изменение присвоенной ему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 на фамилию другого родителя», утвержденный постановлением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государственных услуг в сфере опеки и попечительства», внести следующие изменения:</w:t>
      </w:r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 2 настоящего Административного регламента дополнить подразделом 2.14.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8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«Объявление несовершеннолетнего полностью дееспособным (эмансипированным)», утвержденный постановлением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 опеки и попечительства», внести следующие изменения:</w:t>
      </w:r>
      <w:proofErr w:type="gramEnd"/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 2 настоящего Административного регламента дополнить подразделом 2.13.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"2.13.1.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2.13.2.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9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граждан», утвержденный постановлением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 опеки и попечительства», внести следующие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 2 настоящего Административного регламента дополнить подразделом 2.14.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20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Администрацией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подопечных», утвержденный постановлением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29.06.2012 года №499 «Об утверждении административных регламентов Администрации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государственных услуг в сфере опеки и попечительства», внести следующие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 2 настоящего Административного регламента дополнить подразделом 2.16. "Максимальный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услуги" следующего содержания: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"2.16.1.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21" w:history="1"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admtemkino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34FE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834FEF" w:rsidRPr="00834FEF" w:rsidRDefault="00834FEF" w:rsidP="00834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Максимальный срок ожидания в очереди при получении результата предоставления муниципальной услуги не должен превышать 15 минут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834FEF" w:rsidRPr="00834FEF" w:rsidRDefault="00834FEF" w:rsidP="00834FEF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опубликовать в районной газете «Заря» и разместить на сайте муниципального образования 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Интернет, Портале государственных и муниципальных услуг (функций) Смоленской области. </w:t>
      </w:r>
    </w:p>
    <w:p w:rsidR="00834FEF" w:rsidRPr="00834FEF" w:rsidRDefault="00834FEF" w:rsidP="00834FEF">
      <w:pPr>
        <w:spacing w:after="12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образованию Администрации Л.В. Малинину.</w:t>
      </w:r>
    </w:p>
    <w:p w:rsidR="00834FEF" w:rsidRPr="00834FEF" w:rsidRDefault="00834FEF" w:rsidP="00834FEF">
      <w:pPr>
        <w:spacing w:after="120" w:line="240" w:lineRule="auto"/>
        <w:ind w:left="283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4FEF" w:rsidRPr="00834FEF" w:rsidRDefault="00834FEF" w:rsidP="00834FE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834FEF" w:rsidRPr="00834FEF" w:rsidRDefault="00834FEF" w:rsidP="00834FE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Р. В. Журавлев</w:t>
      </w:r>
    </w:p>
    <w:p w:rsidR="00834FEF" w:rsidRPr="00834FEF" w:rsidRDefault="00834FEF" w:rsidP="00834FE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FEF" w:rsidRPr="00834FEF" w:rsidRDefault="00834FEF" w:rsidP="00834F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428F" w:rsidRDefault="00EE428F"/>
    <w:sectPr w:rsidR="00EE428F" w:rsidSect="00EE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EF"/>
    <w:rsid w:val="00350E05"/>
    <w:rsid w:val="00640158"/>
    <w:rsid w:val="00834FEF"/>
    <w:rsid w:val="00957337"/>
    <w:rsid w:val="00EE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4F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83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34F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4FE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4F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5D7BD27F4E81742748E3BBFC8A831E82C43072B914E0A91B6B66AD58197713F91DDA7ECt552G" TargetMode="External"/><Relationship Id="rId13" Type="http://schemas.openxmlformats.org/officeDocument/2006/relationships/hyperlink" Target="mailto:admtemkino@mail.ru" TargetMode="External"/><Relationship Id="rId18" Type="http://schemas.openxmlformats.org/officeDocument/2006/relationships/hyperlink" Target="mailto:admtemkino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temkino@mail.ru" TargetMode="External"/><Relationship Id="rId7" Type="http://schemas.openxmlformats.org/officeDocument/2006/relationships/hyperlink" Target="consultantplus://offline/ref=FA20E3C3608145CEB3270BBDB6C6E171C720DCB43F542A8041763A9F14C53947A302E789362A8DADK4N" TargetMode="External"/><Relationship Id="rId12" Type="http://schemas.openxmlformats.org/officeDocument/2006/relationships/hyperlink" Target="consultantplus://offline/ref=C1B4001A599DC03E1E12A816A42DECB738E29C1C299015BD22A23ABAB5E005EEA2FDC45284BF9EbBy5I" TargetMode="External"/><Relationship Id="rId17" Type="http://schemas.openxmlformats.org/officeDocument/2006/relationships/hyperlink" Target="mailto:admtemkin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49CB9B7E62A3D78633844AB6B4BD481069F38186DAFF6626F9D4618749FB7B2DD0AE4BD2A8992D1Da1N" TargetMode="External"/><Relationship Id="rId20" Type="http://schemas.openxmlformats.org/officeDocument/2006/relationships/hyperlink" Target="mailto:admtemkino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0E3C3608145CEB3270BBDB6C6E171C722D6B3345D778A492F369D13CA6650A44BEB88362A8CDEAFK9N" TargetMode="External"/><Relationship Id="rId11" Type="http://schemas.openxmlformats.org/officeDocument/2006/relationships/hyperlink" Target="consultantplus://offline/ref=1645B9EC79480C3DE064819ADA20C0B74B373184B1F2BED071C495913E803C73139EBA8A46VCB7J" TargetMode="External"/><Relationship Id="rId5" Type="http://schemas.openxmlformats.org/officeDocument/2006/relationships/hyperlink" Target="consultantplus://offline/ref=FA20E3C3608145CEB3270BBDB6C6E171C724D5B1355A778A492F369D13CA6650A44BEB88362A8CDDAFKFN" TargetMode="External"/><Relationship Id="rId15" Type="http://schemas.openxmlformats.org/officeDocument/2006/relationships/hyperlink" Target="mailto:admtemkin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temkino@mail.ru" TargetMode="External"/><Relationship Id="rId19" Type="http://schemas.openxmlformats.org/officeDocument/2006/relationships/hyperlink" Target="mailto:admtemkino@mail.ru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AA75D7BD27F4E81742748E3BBFC8A831E82C43072B914E0A91B6B66AD58197713F91DDA7ECt552G" TargetMode="External"/><Relationship Id="rId14" Type="http://schemas.openxmlformats.org/officeDocument/2006/relationships/hyperlink" Target="consultantplus://offline/ref=005002F1CC9DD5E08081A66B2781B4428DC90F5B61F1714536E3DCA82AD08F334FA91E381282EEBE7FO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2016-02-17T11:29:00Z</dcterms:created>
  <dcterms:modified xsi:type="dcterms:W3CDTF">2016-02-17T11:31:00Z</dcterms:modified>
</cp:coreProperties>
</file>