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CC" w:rsidRDefault="00702FCC" w:rsidP="00702FCC">
      <w:pPr>
        <w:pStyle w:val="a3"/>
        <w:spacing w:before="0" w:beforeAutospacing="0" w:after="0" w:afterAutospacing="0" w:line="252" w:lineRule="atLeast"/>
        <w:ind w:left="-70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FF0000"/>
          <w:sz w:val="30"/>
          <w:szCs w:val="30"/>
        </w:rPr>
        <w:t>Образцы заявлений для граждан на получение услуг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ind w:left="-709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1"/>
          <w:szCs w:val="21"/>
        </w:rPr>
        <w:t>                 </w:t>
      </w:r>
      <w:r>
        <w:rPr>
          <w:rStyle w:val="apple-converted-space"/>
          <w:rFonts w:ascii="Tahoma" w:hAnsi="Tahoma" w:cs="Tahoma"/>
          <w:color w:val="0000FF"/>
          <w:sz w:val="21"/>
          <w:szCs w:val="21"/>
        </w:rPr>
        <w:t> </w:t>
      </w:r>
      <w:hyperlink r:id="rId4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21"/>
            <w:szCs w:val="21"/>
          </w:rPr>
          <w:t>Договор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21"/>
          <w:szCs w:val="21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социального найма на жилое помещение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              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21"/>
            <w:szCs w:val="21"/>
          </w:rPr>
          <w:t>Заявка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21"/>
          <w:szCs w:val="21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на участие в аукционе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FF"/>
          <w:sz w:val="21"/>
          <w:szCs w:val="21"/>
        </w:rPr>
        <w:t>               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21"/>
            <w:szCs w:val="21"/>
          </w:rPr>
          <w:t>Заявление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21"/>
          <w:szCs w:val="21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 xml:space="preserve">о переводе земельного участка разрешенный вид </w:t>
      </w:r>
      <w:proofErr w:type="gramStart"/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в</w:t>
      </w:r>
      <w:proofErr w:type="gramEnd"/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использования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21"/>
            <w:szCs w:val="21"/>
          </w:rPr>
          <w:t>Заявление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21"/>
          <w:szCs w:val="21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 xml:space="preserve">о предоставлении земельного участка </w:t>
      </w:r>
      <w:proofErr w:type="gramStart"/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в</w:t>
      </w:r>
      <w:proofErr w:type="gramEnd"/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собственность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21"/>
            <w:szCs w:val="21"/>
          </w:rPr>
          <w:t>Заявление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21"/>
          <w:szCs w:val="21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о разрешении на использование земельного участка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для размещения наружного газопровода низкого давления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(газоснабжение жилого дома)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hyperlink r:id="rId9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21"/>
            <w:szCs w:val="21"/>
          </w:rPr>
          <w:t>Заявление</w:t>
        </w:r>
      </w:hyperlink>
      <w:r>
        <w:rPr>
          <w:rStyle w:val="apple-converted-space"/>
          <w:rFonts w:ascii="Tahoma" w:hAnsi="Tahoma" w:cs="Tahoma"/>
          <w:b/>
          <w:bCs/>
          <w:i/>
          <w:iCs/>
          <w:color w:val="0000FF"/>
          <w:sz w:val="21"/>
          <w:szCs w:val="21"/>
        </w:rPr>
        <w:t> </w:t>
      </w:r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о предоставлении земельного участка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многодетным семьям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hyperlink r:id="rId10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21"/>
            <w:szCs w:val="21"/>
          </w:rPr>
          <w:t>Заявление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21"/>
            <w:szCs w:val="21"/>
            <w:u w:val="single"/>
          </w:rPr>
          <w:t> </w:t>
        </w:r>
      </w:hyperlink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о предварительном согласовании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 xml:space="preserve">предоставления земельного участка, находящегося </w:t>
      </w:r>
      <w:proofErr w:type="gramStart"/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в</w:t>
      </w:r>
      <w:proofErr w:type="gramEnd"/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государственной собственности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hyperlink r:id="rId11" w:history="1">
        <w:r>
          <w:rPr>
            <w:rStyle w:val="a6"/>
            <w:rFonts w:ascii="Tahoma" w:hAnsi="Tahoma" w:cs="Tahoma"/>
            <w:b/>
            <w:bCs/>
            <w:i/>
            <w:iCs/>
            <w:color w:val="66CD00"/>
            <w:sz w:val="21"/>
            <w:szCs w:val="21"/>
          </w:rPr>
          <w:t>Заявление</w:t>
        </w:r>
        <w:r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21"/>
            <w:szCs w:val="21"/>
            <w:u w:val="single"/>
          </w:rPr>
          <w:t> </w:t>
        </w:r>
      </w:hyperlink>
      <w:r>
        <w:rPr>
          <w:rStyle w:val="a5"/>
          <w:rFonts w:ascii="Tahoma" w:hAnsi="Tahoma" w:cs="Tahoma"/>
          <w:b/>
          <w:bCs/>
          <w:color w:val="0000FF"/>
          <w:sz w:val="21"/>
          <w:szCs w:val="21"/>
        </w:rPr>
        <w:t>о постановке на учет по улучшению</w:t>
      </w:r>
    </w:p>
    <w:p w:rsidR="00702FCC" w:rsidRDefault="00702FCC" w:rsidP="00702FC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FF"/>
          <w:sz w:val="21"/>
          <w:szCs w:val="21"/>
        </w:rPr>
        <w:t>жилищных услови</w:t>
      </w:r>
      <w:r>
        <w:rPr>
          <w:rStyle w:val="a5"/>
          <w:rFonts w:ascii="Tahoma" w:hAnsi="Tahoma" w:cs="Tahoma"/>
          <w:color w:val="0000FF"/>
          <w:sz w:val="21"/>
          <w:szCs w:val="21"/>
        </w:rPr>
        <w:t>й</w:t>
      </w:r>
    </w:p>
    <w:p w:rsidR="0029471A" w:rsidRPr="00702FCC" w:rsidRDefault="0029471A" w:rsidP="00702FCC"/>
    <w:sectPr w:rsidR="0029471A" w:rsidRPr="00702FCC" w:rsidSect="0093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6A"/>
    <w:rsid w:val="0029471A"/>
    <w:rsid w:val="00426FD5"/>
    <w:rsid w:val="00702FCC"/>
    <w:rsid w:val="007B33A1"/>
    <w:rsid w:val="00935750"/>
    <w:rsid w:val="009B106A"/>
    <w:rsid w:val="00B04881"/>
    <w:rsid w:val="00B76D61"/>
    <w:rsid w:val="00BF0EE5"/>
    <w:rsid w:val="00CF784A"/>
    <w:rsid w:val="00F60E68"/>
    <w:rsid w:val="00F7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">
    <w:name w:val="news-title"/>
    <w:basedOn w:val="a0"/>
    <w:uiPriority w:val="99"/>
    <w:rsid w:val="00CF784A"/>
  </w:style>
  <w:style w:type="paragraph" w:styleId="a3">
    <w:name w:val="Normal (Web)"/>
    <w:basedOn w:val="a"/>
    <w:uiPriority w:val="99"/>
    <w:unhideWhenUsed/>
    <w:rsid w:val="0029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FCC"/>
    <w:rPr>
      <w:b/>
      <w:bCs/>
    </w:rPr>
  </w:style>
  <w:style w:type="character" w:styleId="a5">
    <w:name w:val="Emphasis"/>
    <w:basedOn w:val="a0"/>
    <w:uiPriority w:val="20"/>
    <w:qFormat/>
    <w:rsid w:val="00702FCC"/>
    <w:rPr>
      <w:i/>
      <w:iCs/>
    </w:rPr>
  </w:style>
  <w:style w:type="character" w:customStyle="1" w:styleId="apple-converted-space">
    <w:name w:val="apple-converted-space"/>
    <w:basedOn w:val="a0"/>
    <w:rsid w:val="00702FCC"/>
  </w:style>
  <w:style w:type="character" w:styleId="a6">
    <w:name w:val="Hyperlink"/>
    <w:basedOn w:val="a0"/>
    <w:uiPriority w:val="99"/>
    <w:semiHidden/>
    <w:unhideWhenUsed/>
    <w:rsid w:val="00702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smolinvest.ru/files/410/gazosnabzhenie-zhilogo-doma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mkino.smolinvest.ru/files/410/sobstvennost-pod-obektami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410/perevod-zemelnogo-uchastka.doc" TargetMode="External"/><Relationship Id="rId11" Type="http://schemas.openxmlformats.org/officeDocument/2006/relationships/hyperlink" Target="http://temkino.smolinvest.ru/files/410/uchet-nuzhdayuschihsya.docx" TargetMode="External"/><Relationship Id="rId5" Type="http://schemas.openxmlformats.org/officeDocument/2006/relationships/hyperlink" Target="http://temkino.smolinvest.ru/files/410/zayavka-na-aukcion.doc" TargetMode="External"/><Relationship Id="rId10" Type="http://schemas.openxmlformats.org/officeDocument/2006/relationships/hyperlink" Target="http://temkino.smolinvest.ru/files/410/soglas-zem-uchastka.docx" TargetMode="External"/><Relationship Id="rId4" Type="http://schemas.openxmlformats.org/officeDocument/2006/relationships/hyperlink" Target="http://temkino.smolinvest.ru/files/410/dogovor-socialnogo-najma.doc" TargetMode="External"/><Relationship Id="rId9" Type="http://schemas.openxmlformats.org/officeDocument/2006/relationships/hyperlink" Target="http://temkino.smolinvest.ru/files/410/zemlya-mnogodetny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2016-06-01T04:58:00Z</dcterms:created>
  <dcterms:modified xsi:type="dcterms:W3CDTF">2016-06-01T05:27:00Z</dcterms:modified>
</cp:coreProperties>
</file>