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10031"/>
      </w:tblGrid>
      <w:tr w:rsidR="00BE01E1" w:rsidTr="00AC3A01">
        <w:tc>
          <w:tcPr>
            <w:tcW w:w="10031" w:type="dxa"/>
          </w:tcPr>
          <w:p w:rsidR="00AC3A01" w:rsidRDefault="00AC3A01" w:rsidP="00AC3A0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23900" cy="819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3A01" w:rsidRDefault="00AC3A01" w:rsidP="00AC3A01">
            <w:pPr>
              <w:jc w:val="center"/>
              <w:rPr>
                <w:sz w:val="28"/>
                <w:szCs w:val="28"/>
              </w:rPr>
            </w:pPr>
          </w:p>
          <w:p w:rsidR="00AC3A01" w:rsidRDefault="00AC3A01" w:rsidP="00AC3A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</w:p>
          <w:p w:rsidR="00AC3A01" w:rsidRDefault="00AC3A01" w:rsidP="00AC3A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МЕДВЕДЕВСКОГО СЕЛЬСКОГО ПОСЕЛЕНИЯ </w:t>
            </w:r>
          </w:p>
          <w:p w:rsidR="00AC3A01" w:rsidRDefault="00AC3A01" w:rsidP="00AC3A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ТЕМКИНСКОГО РАЙОНА СМОЛЕНСКОЙ ОБЛАСТИ </w:t>
            </w:r>
          </w:p>
          <w:p w:rsidR="00AC3A01" w:rsidRDefault="00AC3A01" w:rsidP="00AC3A01">
            <w:pPr>
              <w:rPr>
                <w:b/>
                <w:sz w:val="28"/>
                <w:szCs w:val="28"/>
              </w:rPr>
            </w:pPr>
          </w:p>
          <w:p w:rsidR="00AC3A01" w:rsidRDefault="00AC3A01" w:rsidP="00AC3A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 О С Т А Н О В Л Е Н И Е </w:t>
            </w:r>
          </w:p>
          <w:p w:rsidR="00AC3A01" w:rsidRDefault="00AC3A01" w:rsidP="00AC3A01">
            <w:pPr>
              <w:jc w:val="center"/>
              <w:rPr>
                <w:sz w:val="28"/>
                <w:szCs w:val="28"/>
              </w:rPr>
            </w:pPr>
          </w:p>
          <w:p w:rsidR="00AC3A01" w:rsidRPr="009A4F37" w:rsidRDefault="00AC3A01" w:rsidP="00AC3A01">
            <w:pPr>
              <w:rPr>
                <w:sz w:val="28"/>
                <w:szCs w:val="28"/>
                <w:lang w:eastAsia="ar-SA"/>
              </w:rPr>
            </w:pPr>
            <w:r w:rsidRPr="009A4F37">
              <w:rPr>
                <w:sz w:val="28"/>
                <w:szCs w:val="28"/>
                <w:lang w:eastAsia="ar-SA"/>
              </w:rPr>
              <w:t xml:space="preserve">от  </w:t>
            </w:r>
            <w:r>
              <w:rPr>
                <w:sz w:val="28"/>
                <w:szCs w:val="28"/>
                <w:lang w:eastAsia="ar-SA"/>
              </w:rPr>
              <w:t>02.04</w:t>
            </w:r>
            <w:r w:rsidRPr="009A4F37">
              <w:rPr>
                <w:sz w:val="28"/>
                <w:szCs w:val="28"/>
                <w:lang w:eastAsia="ar-SA"/>
              </w:rPr>
              <w:t>.202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9A4F37">
              <w:rPr>
                <w:sz w:val="28"/>
                <w:szCs w:val="28"/>
                <w:lang w:eastAsia="ar-SA"/>
              </w:rPr>
              <w:t xml:space="preserve"> года  </w:t>
            </w:r>
            <w:r>
              <w:rPr>
                <w:sz w:val="28"/>
                <w:szCs w:val="28"/>
                <w:lang w:eastAsia="ar-SA"/>
              </w:rPr>
              <w:t xml:space="preserve">           </w:t>
            </w:r>
            <w:r w:rsidRPr="009A4F37">
              <w:rPr>
                <w:sz w:val="28"/>
                <w:szCs w:val="28"/>
                <w:lang w:eastAsia="ar-SA"/>
              </w:rPr>
              <w:t>№</w:t>
            </w:r>
            <w:r>
              <w:rPr>
                <w:sz w:val="28"/>
                <w:szCs w:val="28"/>
                <w:lang w:eastAsia="ar-SA"/>
              </w:rPr>
              <w:t>23</w:t>
            </w:r>
            <w:r w:rsidRPr="009A4F37">
              <w:rPr>
                <w:sz w:val="28"/>
                <w:szCs w:val="28"/>
                <w:lang w:eastAsia="ar-SA"/>
              </w:rPr>
              <w:t xml:space="preserve">  </w:t>
            </w: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</w:t>
            </w:r>
            <w:r w:rsidRPr="009A4F37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д.Власово</w:t>
            </w:r>
          </w:p>
          <w:p w:rsidR="00BE01E1" w:rsidRDefault="00BE01E1">
            <w:pPr>
              <w:tabs>
                <w:tab w:val="left" w:pos="9432"/>
              </w:tabs>
              <w:ind w:right="126"/>
              <w:jc w:val="center"/>
            </w:pPr>
          </w:p>
        </w:tc>
      </w:tr>
      <w:tr w:rsidR="00BE01E1" w:rsidTr="00AC3A01">
        <w:trPr>
          <w:trHeight w:val="1155"/>
        </w:trPr>
        <w:tc>
          <w:tcPr>
            <w:tcW w:w="10031" w:type="dxa"/>
          </w:tcPr>
          <w:tbl>
            <w:tblPr>
              <w:tblpPr w:leftFromText="180" w:rightFromText="180" w:vertAnchor="text" w:horzAnchor="margin" w:tblpY="-179"/>
              <w:tblOverlap w:val="never"/>
              <w:tblW w:w="0" w:type="auto"/>
              <w:tblLook w:val="01E0"/>
            </w:tblPr>
            <w:tblGrid>
              <w:gridCol w:w="4788"/>
            </w:tblGrid>
            <w:tr w:rsidR="00AC3A01" w:rsidRPr="000F6418" w:rsidTr="00AC3A01">
              <w:tc>
                <w:tcPr>
                  <w:tcW w:w="4788" w:type="dxa"/>
                </w:tcPr>
                <w:p w:rsidR="00AC3A01" w:rsidRPr="006571D1" w:rsidRDefault="00AC3A01" w:rsidP="00844DF0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6571D1">
                    <w:rPr>
                      <w:bCs/>
                      <w:sz w:val="28"/>
                      <w:szCs w:val="28"/>
                      <w:lang w:eastAsia="en-US"/>
                    </w:rPr>
                    <w:t xml:space="preserve">Об утверждении Порядка казначейского сопровождения целевых средств </w:t>
                  </w:r>
                </w:p>
                <w:p w:rsidR="00AC3A01" w:rsidRPr="000F6418" w:rsidRDefault="00AC3A01" w:rsidP="00844DF0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E01E1" w:rsidRPr="00AC3A01" w:rsidRDefault="00BE01E1" w:rsidP="00AC3A01"/>
        </w:tc>
      </w:tr>
      <w:tr w:rsidR="00BE01E1" w:rsidRPr="0085311A" w:rsidTr="00AC3A01">
        <w:tc>
          <w:tcPr>
            <w:tcW w:w="10031" w:type="dxa"/>
          </w:tcPr>
          <w:p w:rsidR="00596A31" w:rsidRPr="006571D1" w:rsidRDefault="006571D1" w:rsidP="008A225C">
            <w:pPr>
              <w:ind w:firstLine="709"/>
              <w:jc w:val="both"/>
              <w:rPr>
                <w:sz w:val="28"/>
                <w:szCs w:val="28"/>
              </w:rPr>
            </w:pPr>
            <w:r w:rsidRPr="006571D1">
              <w:rPr>
                <w:sz w:val="28"/>
                <w:szCs w:val="28"/>
              </w:rPr>
              <w:t>В соответствии с пунктом 5 статьи 242.23 Бюджетного кодекса Российской Федерации, постановлением Правительства Российской Федерации от 01 декабря 2021 года № 2155 «Об утве</w:t>
            </w:r>
            <w:r w:rsidR="00FE6EC1">
              <w:rPr>
                <w:sz w:val="28"/>
                <w:szCs w:val="28"/>
              </w:rPr>
              <w:t xml:space="preserve">рждении общих требований </w:t>
            </w:r>
            <w:r w:rsidRPr="006571D1">
              <w:rPr>
                <w:sz w:val="28"/>
                <w:szCs w:val="28"/>
              </w:rPr>
              <w:t>к порядку осуществления финансовыми органами субъектов Российской Федерации (муниципальных образований) казначейского сопровождения средств»,</w:t>
            </w:r>
            <w:r w:rsidR="00BE01E1" w:rsidRPr="006571D1">
              <w:rPr>
                <w:sz w:val="28"/>
                <w:szCs w:val="28"/>
              </w:rPr>
              <w:t xml:space="preserve"> </w:t>
            </w:r>
          </w:p>
          <w:p w:rsidR="00AC3A01" w:rsidRDefault="00AC3A01" w:rsidP="00596A3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D6172" w:rsidRDefault="008D6172" w:rsidP="00596A31">
            <w:pPr>
              <w:ind w:firstLine="709"/>
              <w:jc w:val="both"/>
              <w:rPr>
                <w:sz w:val="28"/>
                <w:szCs w:val="28"/>
              </w:rPr>
            </w:pPr>
            <w:r w:rsidRPr="000F6418">
              <w:rPr>
                <w:sz w:val="28"/>
                <w:szCs w:val="28"/>
              </w:rPr>
              <w:t xml:space="preserve">Администрация </w:t>
            </w:r>
            <w:r w:rsidR="00AC3A01">
              <w:rPr>
                <w:sz w:val="28"/>
                <w:szCs w:val="28"/>
              </w:rPr>
              <w:t>Медведевского сельского поселения Темкинского</w:t>
            </w:r>
            <w:r w:rsidRPr="000F6418">
              <w:rPr>
                <w:sz w:val="28"/>
                <w:szCs w:val="28"/>
              </w:rPr>
              <w:t xml:space="preserve"> района Смоленской области</w:t>
            </w:r>
            <w:r w:rsidR="00E060C9" w:rsidRPr="000F6418">
              <w:rPr>
                <w:sz w:val="28"/>
                <w:szCs w:val="28"/>
              </w:rPr>
              <w:t xml:space="preserve"> </w:t>
            </w:r>
            <w:r w:rsidRPr="000F6418">
              <w:rPr>
                <w:sz w:val="28"/>
                <w:szCs w:val="28"/>
              </w:rPr>
              <w:t xml:space="preserve"> п о с т а н о в л я е т:</w:t>
            </w:r>
          </w:p>
          <w:p w:rsidR="006571D1" w:rsidRPr="000F6418" w:rsidRDefault="006571D1" w:rsidP="00596A31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571D1" w:rsidRPr="006571D1" w:rsidRDefault="00596A31" w:rsidP="006571D1">
            <w:pPr>
              <w:ind w:firstLine="709"/>
              <w:jc w:val="both"/>
              <w:rPr>
                <w:sz w:val="28"/>
                <w:szCs w:val="28"/>
              </w:rPr>
            </w:pPr>
            <w:r w:rsidRPr="006571D1">
              <w:rPr>
                <w:sz w:val="28"/>
                <w:szCs w:val="28"/>
              </w:rPr>
              <w:t xml:space="preserve">1. </w:t>
            </w:r>
            <w:r w:rsidR="006571D1" w:rsidRPr="006571D1">
              <w:rPr>
                <w:sz w:val="28"/>
                <w:szCs w:val="28"/>
              </w:rPr>
              <w:t>Утвердить прилагаемый Порядок казначейского сопровождения целевых средств.</w:t>
            </w:r>
          </w:p>
          <w:p w:rsidR="006571D1" w:rsidRPr="006571D1" w:rsidRDefault="006571D1" w:rsidP="00AC3A01">
            <w:pPr>
              <w:pStyle w:val="ae"/>
              <w:ind w:firstLine="709"/>
              <w:jc w:val="both"/>
              <w:rPr>
                <w:sz w:val="28"/>
                <w:szCs w:val="28"/>
              </w:rPr>
            </w:pPr>
            <w:r w:rsidRPr="006571D1">
              <w:rPr>
                <w:sz w:val="28"/>
                <w:szCs w:val="28"/>
              </w:rPr>
              <w:t xml:space="preserve">2. </w:t>
            </w:r>
            <w:r w:rsidR="00AC3A01" w:rsidRPr="004212F8">
              <w:rPr>
                <w:sz w:val="28"/>
                <w:szCs w:val="28"/>
              </w:rPr>
              <w:t xml:space="preserve">Настоящее постановление обнародовать в соответствии </w:t>
            </w:r>
            <w:r w:rsidR="00AC3A01">
              <w:rPr>
                <w:sz w:val="28"/>
                <w:szCs w:val="28"/>
              </w:rPr>
              <w:t>со статьей 40 Устава Медведевского</w:t>
            </w:r>
            <w:r w:rsidR="00AC3A01" w:rsidRPr="004212F8">
              <w:rPr>
                <w:sz w:val="28"/>
                <w:szCs w:val="28"/>
              </w:rPr>
      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      </w:r>
          </w:p>
          <w:p w:rsidR="00596A31" w:rsidRPr="000F6418" w:rsidRDefault="00AC3A01" w:rsidP="00596A31">
            <w:pPr>
              <w:pStyle w:val="21"/>
              <w:tabs>
                <w:tab w:val="clear" w:pos="4549"/>
                <w:tab w:val="clear" w:pos="8220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96A31" w:rsidRPr="000F6418">
              <w:rPr>
                <w:sz w:val="28"/>
                <w:szCs w:val="28"/>
              </w:rPr>
              <w:t>. Настоящее постановление вступает в силу со дня его подписания.</w:t>
            </w:r>
          </w:p>
          <w:p w:rsidR="00BE01E1" w:rsidRPr="000F6418" w:rsidRDefault="00AC3A01" w:rsidP="000F6418">
            <w:pPr>
              <w:pStyle w:val="21"/>
              <w:tabs>
                <w:tab w:val="clear" w:pos="4549"/>
                <w:tab w:val="clear" w:pos="8220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5311A" w:rsidRPr="000F6418">
              <w:rPr>
                <w:sz w:val="28"/>
                <w:szCs w:val="28"/>
              </w:rPr>
              <w:t xml:space="preserve">. </w:t>
            </w:r>
            <w:r w:rsidR="00BE01E1" w:rsidRPr="000F6418">
              <w:rPr>
                <w:sz w:val="28"/>
                <w:szCs w:val="28"/>
              </w:rPr>
              <w:t>Контроль за исполнением настоящего постановления оставляю за собой.</w:t>
            </w:r>
          </w:p>
          <w:p w:rsidR="00B216AE" w:rsidRDefault="00B216AE" w:rsidP="003A50CC">
            <w:pPr>
              <w:jc w:val="both"/>
              <w:rPr>
                <w:sz w:val="28"/>
                <w:szCs w:val="28"/>
              </w:rPr>
            </w:pPr>
          </w:p>
          <w:p w:rsidR="00AC3A01" w:rsidRPr="009A4F37" w:rsidRDefault="00AC3A01" w:rsidP="00AC3A01">
            <w:pPr>
              <w:jc w:val="both"/>
              <w:rPr>
                <w:sz w:val="28"/>
                <w:szCs w:val="28"/>
              </w:rPr>
            </w:pPr>
            <w:r w:rsidRPr="009A4F37">
              <w:rPr>
                <w:sz w:val="28"/>
                <w:szCs w:val="28"/>
              </w:rPr>
              <w:t>Глава муниципального образования</w:t>
            </w:r>
          </w:p>
          <w:p w:rsidR="00AC3A01" w:rsidRPr="009A4F37" w:rsidRDefault="00AC3A01" w:rsidP="00AC3A01">
            <w:pPr>
              <w:jc w:val="both"/>
              <w:rPr>
                <w:sz w:val="28"/>
                <w:szCs w:val="28"/>
              </w:rPr>
            </w:pPr>
            <w:r w:rsidRPr="009A4F37">
              <w:rPr>
                <w:sz w:val="28"/>
                <w:szCs w:val="28"/>
              </w:rPr>
              <w:t>Медведевского сельского поселения</w:t>
            </w:r>
          </w:p>
          <w:p w:rsidR="00AC3A01" w:rsidRPr="009A4F37" w:rsidRDefault="00AC3A01" w:rsidP="00AC3A01">
            <w:pPr>
              <w:jc w:val="both"/>
              <w:rPr>
                <w:sz w:val="28"/>
                <w:szCs w:val="28"/>
              </w:rPr>
            </w:pPr>
            <w:r w:rsidRPr="009A4F37">
              <w:rPr>
                <w:sz w:val="28"/>
                <w:szCs w:val="28"/>
              </w:rPr>
              <w:t>Темкинского района</w:t>
            </w:r>
          </w:p>
          <w:p w:rsidR="00AC3A01" w:rsidRPr="009A4F37" w:rsidRDefault="00AC3A01" w:rsidP="00AC3A01">
            <w:pPr>
              <w:jc w:val="both"/>
              <w:rPr>
                <w:b/>
                <w:sz w:val="28"/>
                <w:szCs w:val="28"/>
              </w:rPr>
            </w:pPr>
            <w:r w:rsidRPr="009A4F37">
              <w:rPr>
                <w:sz w:val="28"/>
                <w:szCs w:val="28"/>
              </w:rPr>
              <w:t xml:space="preserve">Смоленской области                                                                    </w:t>
            </w:r>
            <w:r w:rsidRPr="009A4F37">
              <w:rPr>
                <w:b/>
                <w:sz w:val="28"/>
                <w:szCs w:val="28"/>
              </w:rPr>
              <w:t>В.П.Потапов</w:t>
            </w:r>
          </w:p>
          <w:p w:rsidR="00AC3A01" w:rsidRPr="009A4F37" w:rsidRDefault="00AC3A01" w:rsidP="00AC3A01">
            <w:pPr>
              <w:jc w:val="center"/>
              <w:rPr>
                <w:sz w:val="28"/>
                <w:szCs w:val="28"/>
              </w:rPr>
            </w:pPr>
          </w:p>
          <w:p w:rsidR="003375E8" w:rsidRPr="003375E8" w:rsidRDefault="003375E8" w:rsidP="00AC3A01"/>
        </w:tc>
      </w:tr>
    </w:tbl>
    <w:p w:rsidR="003375E8" w:rsidRDefault="003375E8" w:rsidP="003375E8">
      <w:pPr>
        <w:rPr>
          <w:sz w:val="26"/>
          <w:szCs w:val="26"/>
        </w:rPr>
        <w:sectPr w:rsidR="003375E8" w:rsidSect="00AC3A01"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6571D1" w:rsidRPr="006571D1" w:rsidRDefault="00AC3A01" w:rsidP="00AC3A01">
      <w:pPr>
        <w:widowControl w:val="0"/>
        <w:autoSpaceDE w:val="0"/>
        <w:autoSpaceDN w:val="0"/>
        <w:adjustRightInd w:val="0"/>
        <w:ind w:firstLine="720"/>
        <w:jc w:val="center"/>
        <w:outlineLvl w:val="0"/>
      </w:pPr>
      <w:r>
        <w:lastRenderedPageBreak/>
        <w:t xml:space="preserve">                                    </w:t>
      </w:r>
      <w:r w:rsidR="00D1272B">
        <w:t>УТВЕРЖДЕН</w:t>
      </w:r>
    </w:p>
    <w:p w:rsidR="006571D1" w:rsidRPr="006571D1" w:rsidRDefault="00AC3A01" w:rsidP="00AC3A01">
      <w:pPr>
        <w:widowControl w:val="0"/>
        <w:autoSpaceDE w:val="0"/>
        <w:autoSpaceDN w:val="0"/>
        <w:adjustRightInd w:val="0"/>
        <w:ind w:left="5670" w:right="-427"/>
        <w:jc w:val="both"/>
      </w:pPr>
      <w:r>
        <w:t>П</w:t>
      </w:r>
      <w:r w:rsidR="006571D1" w:rsidRPr="006571D1">
        <w:t>остановлени</w:t>
      </w:r>
      <w:r>
        <w:t xml:space="preserve">ем </w:t>
      </w:r>
      <w:r w:rsidR="006571D1">
        <w:t>А</w:t>
      </w:r>
      <w:r w:rsidR="006571D1" w:rsidRPr="006571D1">
        <w:t>дминистрации</w:t>
      </w:r>
    </w:p>
    <w:p w:rsidR="006571D1" w:rsidRDefault="00AC3A01" w:rsidP="00AC3A01">
      <w:pPr>
        <w:widowControl w:val="0"/>
        <w:autoSpaceDE w:val="0"/>
        <w:autoSpaceDN w:val="0"/>
        <w:adjustRightInd w:val="0"/>
        <w:ind w:left="5670"/>
        <w:jc w:val="both"/>
      </w:pPr>
      <w:r>
        <w:t>Медведевского</w:t>
      </w:r>
      <w:r w:rsidR="006571D1">
        <w:t xml:space="preserve"> сельского поселения </w:t>
      </w:r>
      <w:r>
        <w:t>Темкинского</w:t>
      </w:r>
      <w:r w:rsidR="006571D1">
        <w:t xml:space="preserve"> района </w:t>
      </w:r>
      <w:r>
        <w:t xml:space="preserve"> </w:t>
      </w:r>
      <w:r w:rsidR="006571D1">
        <w:t>Смоленской области</w:t>
      </w:r>
    </w:p>
    <w:p w:rsidR="006571D1" w:rsidRPr="006571D1" w:rsidRDefault="006571D1" w:rsidP="00AC3A01">
      <w:pPr>
        <w:widowControl w:val="0"/>
        <w:autoSpaceDE w:val="0"/>
        <w:autoSpaceDN w:val="0"/>
        <w:adjustRightInd w:val="0"/>
        <w:ind w:left="5670"/>
        <w:jc w:val="both"/>
      </w:pPr>
      <w:r w:rsidRPr="006571D1">
        <w:t xml:space="preserve">от </w:t>
      </w:r>
      <w:r>
        <w:t xml:space="preserve"> </w:t>
      </w:r>
      <w:r w:rsidR="00AC3A01">
        <w:t>02.04</w:t>
      </w:r>
      <w:r w:rsidR="00BE5EFF">
        <w:t>.</w:t>
      </w:r>
      <w:r w:rsidR="00AC3A01">
        <w:t>2024</w:t>
      </w:r>
      <w:r w:rsidRPr="006571D1">
        <w:t xml:space="preserve"> г.  № </w:t>
      </w:r>
      <w:r w:rsidR="00AC3A01">
        <w:t>23</w:t>
      </w:r>
    </w:p>
    <w:p w:rsidR="006571D1" w:rsidRPr="006571D1" w:rsidRDefault="006571D1" w:rsidP="00AC3A01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6571D1" w:rsidRDefault="006571D1" w:rsidP="006571D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bookmarkStart w:id="0" w:name="P42"/>
      <w:bookmarkEnd w:id="0"/>
      <w:r>
        <w:rPr>
          <w:b/>
          <w:sz w:val="28"/>
          <w:szCs w:val="28"/>
        </w:rPr>
        <w:t>П</w:t>
      </w:r>
      <w:r w:rsidRPr="006571D1">
        <w:rPr>
          <w:b/>
          <w:sz w:val="28"/>
          <w:szCs w:val="28"/>
        </w:rPr>
        <w:t>оряд</w:t>
      </w:r>
      <w:r>
        <w:rPr>
          <w:b/>
          <w:sz w:val="28"/>
          <w:szCs w:val="28"/>
        </w:rPr>
        <w:t>о</w:t>
      </w:r>
      <w:r w:rsidRPr="006571D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</w:p>
    <w:p w:rsidR="006571D1" w:rsidRDefault="006571D1" w:rsidP="006571D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571D1">
        <w:rPr>
          <w:b/>
          <w:sz w:val="28"/>
          <w:szCs w:val="28"/>
        </w:rPr>
        <w:t xml:space="preserve">осуществления казначейского сопровождения </w:t>
      </w:r>
      <w:r>
        <w:rPr>
          <w:b/>
          <w:sz w:val="28"/>
          <w:szCs w:val="28"/>
        </w:rPr>
        <w:t>целевых средств</w:t>
      </w:r>
    </w:p>
    <w:p w:rsidR="006B5090" w:rsidRPr="006571D1" w:rsidRDefault="006B5090" w:rsidP="006571D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B4A53">
        <w:rPr>
          <w:sz w:val="28"/>
          <w:szCs w:val="28"/>
        </w:rPr>
        <w:t xml:space="preserve">Настоящий Порядок устанавливает порядок осуществления </w:t>
      </w:r>
      <w:r>
        <w:rPr>
          <w:sz w:val="28"/>
          <w:szCs w:val="28"/>
        </w:rPr>
        <w:t>бухга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терией</w:t>
      </w:r>
      <w:r w:rsidRPr="00AB4A53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Медведевского</w:t>
      </w:r>
      <w:r w:rsidRPr="00AB4A53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е </w:t>
      </w:r>
      <w:r w:rsidRPr="00AB4A53">
        <w:rPr>
          <w:sz w:val="28"/>
          <w:szCs w:val="28"/>
        </w:rPr>
        <w:t>поселени</w:t>
      </w:r>
      <w:r>
        <w:rPr>
          <w:sz w:val="28"/>
          <w:szCs w:val="28"/>
        </w:rPr>
        <w:t>е</w:t>
      </w:r>
      <w:r w:rsidRPr="00AB4A53">
        <w:rPr>
          <w:sz w:val="28"/>
          <w:szCs w:val="28"/>
        </w:rPr>
        <w:t xml:space="preserve"> казначейского сопровождения</w:t>
      </w:r>
      <w:r w:rsidR="00782FAA">
        <w:rPr>
          <w:sz w:val="28"/>
          <w:szCs w:val="28"/>
        </w:rPr>
        <w:t xml:space="preserve"> целевых</w:t>
      </w:r>
      <w:r w:rsidRPr="00AB4A53">
        <w:rPr>
          <w:sz w:val="28"/>
          <w:szCs w:val="28"/>
        </w:rPr>
        <w:t xml:space="preserve"> средств, определенных на текущий финансовый год и план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вый перио</w:t>
      </w:r>
      <w:r>
        <w:rPr>
          <w:sz w:val="28"/>
          <w:szCs w:val="28"/>
        </w:rPr>
        <w:t>д в соответствии со статьей 242.</w:t>
      </w:r>
      <w:r w:rsidRPr="00AB4A53">
        <w:rPr>
          <w:sz w:val="28"/>
          <w:szCs w:val="28"/>
        </w:rPr>
        <w:t>26 Бюджетного кодекса РФ, пол</w:t>
      </w:r>
      <w:r w:rsidRPr="00AB4A53">
        <w:rPr>
          <w:sz w:val="28"/>
          <w:szCs w:val="28"/>
        </w:rPr>
        <w:t>у</w:t>
      </w:r>
      <w:r w:rsidRPr="00AB4A53">
        <w:rPr>
          <w:sz w:val="28"/>
          <w:szCs w:val="28"/>
        </w:rPr>
        <w:t>чаемых (полученных) участниками казначейского сопровождения из местн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го бюджета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целевые средства, участник казначейского сопровожд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ния) на основании:</w:t>
      </w:r>
    </w:p>
    <w:p w:rsidR="001918E9" w:rsidRPr="00AB4A53" w:rsidRDefault="00782FAA" w:rsidP="001918E9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8E9" w:rsidRPr="00AB4A53">
        <w:rPr>
          <w:sz w:val="28"/>
          <w:szCs w:val="28"/>
        </w:rPr>
        <w:t>-муниципальных контрактов о поставке товаров, выполнении работ, оказании услуг (далее - муниципальные контракты);</w:t>
      </w:r>
    </w:p>
    <w:p w:rsidR="001918E9" w:rsidRPr="00AB4A53" w:rsidRDefault="00782FAA" w:rsidP="001918E9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8E9" w:rsidRPr="00AB4A53">
        <w:rPr>
          <w:sz w:val="28"/>
          <w:szCs w:val="28"/>
        </w:rPr>
        <w:t>-договоров (соглашений) о предоставлении субсидий, договоров о предо</w:t>
      </w:r>
      <w:r w:rsidR="001918E9" w:rsidRPr="00AB4A53">
        <w:rPr>
          <w:sz w:val="28"/>
          <w:szCs w:val="28"/>
        </w:rPr>
        <w:t>с</w:t>
      </w:r>
      <w:r w:rsidR="001918E9" w:rsidRPr="00AB4A53">
        <w:rPr>
          <w:sz w:val="28"/>
          <w:szCs w:val="28"/>
        </w:rPr>
        <w:t>тавлении бюджетных инвестиций в соответствии со статьей 80 Бюджетного кодекса РФ,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обеспечения исполнения которых являются субс</w:t>
      </w:r>
      <w:r w:rsidR="001918E9" w:rsidRPr="00AB4A53">
        <w:rPr>
          <w:sz w:val="28"/>
          <w:szCs w:val="28"/>
        </w:rPr>
        <w:t>и</w:t>
      </w:r>
      <w:r w:rsidR="001918E9" w:rsidRPr="00AB4A53">
        <w:rPr>
          <w:sz w:val="28"/>
          <w:szCs w:val="28"/>
        </w:rPr>
        <w:t>дии и бюджетные инвестиции, указанные в настоящем абзаце (далее</w:t>
      </w:r>
      <w:r w:rsidR="001918E9">
        <w:rPr>
          <w:sz w:val="28"/>
          <w:szCs w:val="28"/>
        </w:rPr>
        <w:t xml:space="preserve"> - </w:t>
      </w:r>
      <w:r w:rsidR="001918E9" w:rsidRPr="00AB4A53">
        <w:rPr>
          <w:sz w:val="28"/>
          <w:szCs w:val="28"/>
        </w:rPr>
        <w:t>дог</w:t>
      </w:r>
      <w:r w:rsidR="001918E9" w:rsidRPr="00AB4A53">
        <w:rPr>
          <w:sz w:val="28"/>
          <w:szCs w:val="28"/>
        </w:rPr>
        <w:t>о</w:t>
      </w:r>
      <w:r w:rsidR="001918E9" w:rsidRPr="00AB4A53">
        <w:rPr>
          <w:sz w:val="28"/>
          <w:szCs w:val="28"/>
        </w:rPr>
        <w:t>воры (соглашения);</w:t>
      </w:r>
    </w:p>
    <w:p w:rsidR="001918E9" w:rsidRPr="00AB4A53" w:rsidRDefault="00782FAA" w:rsidP="001918E9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8E9" w:rsidRPr="00AB4A53">
        <w:rPr>
          <w:sz w:val="28"/>
          <w:szCs w:val="28"/>
        </w:rPr>
        <w:t>-контрактов (договоров) о поставке товаров, выполнение работ, оказание у</w:t>
      </w:r>
      <w:r w:rsidR="001918E9" w:rsidRPr="00AB4A53">
        <w:rPr>
          <w:sz w:val="28"/>
          <w:szCs w:val="28"/>
        </w:rPr>
        <w:t>с</w:t>
      </w:r>
      <w:r w:rsidR="001918E9" w:rsidRPr="00AB4A53">
        <w:rPr>
          <w:sz w:val="28"/>
          <w:szCs w:val="28"/>
        </w:rPr>
        <w:t>луг, источником финансового обеспечения исполнения обязательств по кот</w:t>
      </w:r>
      <w:r w:rsidR="001918E9" w:rsidRPr="00AB4A53">
        <w:rPr>
          <w:sz w:val="28"/>
          <w:szCs w:val="28"/>
        </w:rPr>
        <w:t>о</w:t>
      </w:r>
      <w:r w:rsidR="001918E9" w:rsidRPr="00AB4A53">
        <w:rPr>
          <w:sz w:val="28"/>
          <w:szCs w:val="28"/>
        </w:rPr>
        <w:t>рым являются средства, предоставленные в рамках исполнения муниципал</w:t>
      </w:r>
      <w:r w:rsidR="001918E9" w:rsidRPr="00AB4A53">
        <w:rPr>
          <w:sz w:val="28"/>
          <w:szCs w:val="28"/>
        </w:rPr>
        <w:t>ь</w:t>
      </w:r>
      <w:r w:rsidR="001918E9" w:rsidRPr="00AB4A53">
        <w:rPr>
          <w:sz w:val="28"/>
          <w:szCs w:val="28"/>
        </w:rPr>
        <w:t>ных контрактов, договоров (соглашений), указанных в абзацах втором и третьем настоящего пункта (далее- контракт (договор).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4A53">
        <w:rPr>
          <w:sz w:val="28"/>
          <w:szCs w:val="28"/>
        </w:rPr>
        <w:t>Положения настоящего Порядка, касающиеся договоров (соглаш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ний), контрактов (договоров), распространяются на концессионные соглаш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ния, соглашения о государственно-частном партнерстве, контракты (догов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ры), источником финансового обеспечения которых являются указанные с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глашения, если федеральными законами или решениями Правительства РФ, предусмотренными подпунктом 2 пункта1 статьи 242.26 Бюджетного кодекса РФ, установлены требования об осуществлении казначейского сопровожд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ния целевых средств, предоставляемых на основании таких соглашений.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3.</w:t>
      </w:r>
      <w:r>
        <w:rPr>
          <w:sz w:val="28"/>
          <w:szCs w:val="28"/>
        </w:rPr>
        <w:t xml:space="preserve"> М</w:t>
      </w:r>
      <w:r w:rsidRPr="00AB4A53">
        <w:rPr>
          <w:sz w:val="28"/>
          <w:szCs w:val="28"/>
        </w:rPr>
        <w:t>униципальные контракты, договоры (соглашения), контракты (договоры) должны содержать</w:t>
      </w:r>
      <w:r>
        <w:rPr>
          <w:sz w:val="28"/>
          <w:szCs w:val="28"/>
        </w:rPr>
        <w:t>,</w:t>
      </w:r>
      <w:r w:rsidRPr="00AB4A53">
        <w:rPr>
          <w:sz w:val="28"/>
          <w:szCs w:val="28"/>
        </w:rPr>
        <w:t xml:space="preserve"> в том числе положения:</w:t>
      </w:r>
    </w:p>
    <w:p w:rsidR="001918E9" w:rsidRPr="00AB4A53" w:rsidRDefault="001918E9" w:rsidP="001918E9">
      <w:pPr>
        <w:pStyle w:val="ae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- об открытии в </w:t>
      </w:r>
      <w:r>
        <w:rPr>
          <w:sz w:val="28"/>
          <w:szCs w:val="28"/>
        </w:rPr>
        <w:t xml:space="preserve">бухгалтерии </w:t>
      </w:r>
      <w:r w:rsidRPr="00AB4A53">
        <w:rPr>
          <w:sz w:val="28"/>
          <w:szCs w:val="28"/>
        </w:rPr>
        <w:t xml:space="preserve"> администрации участниками казначейск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 xml:space="preserve">го сопровождения лицевых счетов для осуществления и отражения операций со средствами участников казначейского сопровождения в соответствии с порядком открытия лицевых счетов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 участн</w:t>
      </w:r>
      <w:r w:rsidRPr="00AB4A53">
        <w:rPr>
          <w:sz w:val="28"/>
          <w:szCs w:val="28"/>
        </w:rPr>
        <w:t>и</w:t>
      </w:r>
      <w:r w:rsidRPr="00AB4A53">
        <w:rPr>
          <w:sz w:val="28"/>
          <w:szCs w:val="28"/>
        </w:rPr>
        <w:t xml:space="preserve">кам казначейского сопровождения, установленном </w:t>
      </w:r>
      <w:r>
        <w:rPr>
          <w:sz w:val="28"/>
          <w:szCs w:val="28"/>
        </w:rPr>
        <w:t xml:space="preserve"> бухгалтерией</w:t>
      </w:r>
      <w:r w:rsidRPr="00AB4A53">
        <w:rPr>
          <w:sz w:val="28"/>
          <w:szCs w:val="28"/>
        </w:rPr>
        <w:t xml:space="preserve"> админис</w:t>
      </w:r>
      <w:r w:rsidRPr="00AB4A53">
        <w:rPr>
          <w:sz w:val="28"/>
          <w:szCs w:val="28"/>
        </w:rPr>
        <w:t>т</w:t>
      </w:r>
      <w:r w:rsidRPr="00AB4A53">
        <w:rPr>
          <w:sz w:val="28"/>
          <w:szCs w:val="28"/>
        </w:rPr>
        <w:t>рации;</w:t>
      </w:r>
    </w:p>
    <w:p w:rsidR="001918E9" w:rsidRPr="00AB4A53" w:rsidRDefault="001918E9" w:rsidP="001918E9">
      <w:pPr>
        <w:pStyle w:val="ae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 о предоставлении в финансово-экономический отдел администрации документов, установленных порядком осуществления финансово-экономическим отделом санкционирования операций со средствами участн</w:t>
      </w:r>
      <w:r w:rsidRPr="00AB4A53">
        <w:rPr>
          <w:sz w:val="28"/>
          <w:szCs w:val="28"/>
        </w:rPr>
        <w:t>и</w:t>
      </w:r>
      <w:r w:rsidRPr="00AB4A53">
        <w:rPr>
          <w:sz w:val="28"/>
          <w:szCs w:val="28"/>
        </w:rPr>
        <w:t>ков казначейского сопровождении целевых средств, утвержденным финанс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 xml:space="preserve">во-экономическим </w:t>
      </w:r>
      <w:r w:rsidRPr="00AB4A53">
        <w:rPr>
          <w:sz w:val="28"/>
          <w:szCs w:val="28"/>
        </w:rPr>
        <w:lastRenderedPageBreak/>
        <w:t>отделом администрации в соответствии с пунктом 5 ст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тьи 242.23 Бюджетного кодекса РФ (далее-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порядок санкционирования);</w:t>
      </w:r>
    </w:p>
    <w:p w:rsidR="001918E9" w:rsidRPr="00AB4A53" w:rsidRDefault="001918E9" w:rsidP="001918E9">
      <w:pPr>
        <w:pStyle w:val="ae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-об указании в контрактах (договорах), распоряжениях, а также док</w:t>
      </w:r>
      <w:r w:rsidRPr="00AB4A53">
        <w:rPr>
          <w:sz w:val="28"/>
          <w:szCs w:val="28"/>
        </w:rPr>
        <w:t>у</w:t>
      </w:r>
      <w:r w:rsidRPr="00AB4A53">
        <w:rPr>
          <w:sz w:val="28"/>
          <w:szCs w:val="28"/>
        </w:rPr>
        <w:t>ментах, установленных порядком санкционирования, идентификатора мун</w:t>
      </w:r>
      <w:r w:rsidRPr="00AB4A53"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контракта, договора </w:t>
      </w:r>
      <w:r w:rsidRPr="00AB4A53">
        <w:rPr>
          <w:sz w:val="28"/>
          <w:szCs w:val="28"/>
        </w:rPr>
        <w:t>соглашения) о предоставлении субсидий, договоров о предоставлении бюджетных инвестиций в соответствии со статьей 80 Бюджетного кодекса РФ, сформированного в порядке, устано</w:t>
      </w:r>
      <w:r w:rsidRPr="00AB4A53">
        <w:rPr>
          <w:sz w:val="28"/>
          <w:szCs w:val="28"/>
        </w:rPr>
        <w:t>в</w:t>
      </w:r>
      <w:r w:rsidRPr="00AB4A53">
        <w:rPr>
          <w:sz w:val="28"/>
          <w:szCs w:val="28"/>
        </w:rPr>
        <w:t>ленном Министерством финансов РФ;</w:t>
      </w:r>
    </w:p>
    <w:p w:rsidR="001918E9" w:rsidRPr="00AB4A53" w:rsidRDefault="001918E9" w:rsidP="001918E9">
      <w:pPr>
        <w:pStyle w:val="ae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-о ведении раздельного учета результатов финансово-хозяйственной деятельности по каждому муниципальному контракту, договору (соглаш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нию), контракту (договору) в соответствии с порядком, установленным правител</w:t>
      </w:r>
      <w:r w:rsidRPr="00AB4A53">
        <w:rPr>
          <w:sz w:val="28"/>
          <w:szCs w:val="28"/>
        </w:rPr>
        <w:t>ь</w:t>
      </w:r>
      <w:r w:rsidRPr="00AB4A53">
        <w:rPr>
          <w:sz w:val="28"/>
          <w:szCs w:val="28"/>
        </w:rPr>
        <w:t>ством РФ;</w:t>
      </w:r>
    </w:p>
    <w:p w:rsidR="001918E9" w:rsidRPr="00AB4A53" w:rsidRDefault="001918E9" w:rsidP="001918E9">
      <w:pPr>
        <w:pStyle w:val="ae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-о формировании в установленных Правительством РФ случаях инфо</w:t>
      </w:r>
      <w:r w:rsidRPr="00AB4A53">
        <w:rPr>
          <w:sz w:val="28"/>
          <w:szCs w:val="28"/>
        </w:rPr>
        <w:t>р</w:t>
      </w:r>
      <w:r w:rsidRPr="00AB4A53">
        <w:rPr>
          <w:sz w:val="28"/>
          <w:szCs w:val="28"/>
        </w:rPr>
        <w:t>мации о структуре цены муниципального контракта, контракта (договора), суммы средств, предусмотренной договором (соглашением) в порядке и по форме, установленным Министерством финансов РФ;</w:t>
      </w:r>
    </w:p>
    <w:p w:rsidR="001918E9" w:rsidRPr="00AB4A53" w:rsidRDefault="001918E9" w:rsidP="001918E9">
      <w:pPr>
        <w:pStyle w:val="ae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 о соблюдении запретов на перечисление средств с лицевого счета, предназначенного для учета операций со средствами участников казначе</w:t>
      </w:r>
      <w:r w:rsidRPr="00AB4A53">
        <w:rPr>
          <w:sz w:val="28"/>
          <w:szCs w:val="28"/>
        </w:rPr>
        <w:t>й</w:t>
      </w:r>
      <w:r w:rsidRPr="00AB4A53">
        <w:rPr>
          <w:sz w:val="28"/>
          <w:szCs w:val="28"/>
        </w:rPr>
        <w:t>ского сопровождения, установленных пунктом 3 статьи 242.23 Бюджетного кодекса РФ;</w:t>
      </w:r>
    </w:p>
    <w:p w:rsidR="001918E9" w:rsidRPr="00AB4A53" w:rsidRDefault="001918E9" w:rsidP="001918E9">
      <w:pPr>
        <w:pStyle w:val="ae"/>
        <w:ind w:firstLine="567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- о соблюдении, в случаях и порядке, установленными Правительством РФ, положений по расширенному казначейскому сопровождению в соотве</w:t>
      </w:r>
      <w:r w:rsidRPr="00AB4A53">
        <w:rPr>
          <w:sz w:val="28"/>
          <w:szCs w:val="28"/>
        </w:rPr>
        <w:t>т</w:t>
      </w:r>
      <w:r w:rsidRPr="00AB4A53">
        <w:rPr>
          <w:sz w:val="28"/>
          <w:szCs w:val="28"/>
        </w:rPr>
        <w:t>ствии со статьей 242.24 Бюджетного кодекса РФ;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4. Операции с целевыми средствами участника казначейского сопр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вождения осуществляются на казначейском счете для осуществления и отр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жения операций с денежными средствами участников казначейского сопр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вождения, открываемом в управлении федерального казначейства, на лиц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вом счете участника казначейского сопровождения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лицевой счет), открываемом в порядке, установленном финансово-экономическим отделом.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5. При открытии в </w:t>
      </w:r>
      <w:r>
        <w:rPr>
          <w:sz w:val="28"/>
          <w:szCs w:val="28"/>
        </w:rPr>
        <w:t>бухгалтерии</w:t>
      </w:r>
      <w:r w:rsidRPr="00AB4A53">
        <w:rPr>
          <w:sz w:val="28"/>
          <w:szCs w:val="28"/>
        </w:rPr>
        <w:t xml:space="preserve"> администрации лицевых счетов и осуществлении операций на указанных счетах управлением федерального казначейства осуществляется проведение бюджетного мониторинга в поря</w:t>
      </w:r>
      <w:r w:rsidRPr="00AB4A53">
        <w:rPr>
          <w:sz w:val="28"/>
          <w:szCs w:val="28"/>
        </w:rPr>
        <w:t>д</w:t>
      </w:r>
      <w:r w:rsidRPr="00AB4A53">
        <w:rPr>
          <w:sz w:val="28"/>
          <w:szCs w:val="28"/>
        </w:rPr>
        <w:t>ке, установленном  Правительством РФ в соответствии со статьей 242.13-1 Бюджетного кодекса РФ.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6. Операции с целевыми средствами, отраженными на лицевых счетах, проводятся после осуществления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 санкционир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вания расходов в соответствии с порядком санкционирования.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7. </w:t>
      </w:r>
      <w:r>
        <w:rPr>
          <w:sz w:val="28"/>
          <w:szCs w:val="28"/>
        </w:rPr>
        <w:t>П</w:t>
      </w:r>
      <w:r w:rsidRPr="00AB4A53">
        <w:rPr>
          <w:sz w:val="28"/>
          <w:szCs w:val="28"/>
        </w:rPr>
        <w:t>ри казначейском сопровождении ведении и использование лиц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вого счета (режим лицевого счета), на котором осуществляются операции, указанные в пункте 4 настоящего Порядка, участники казначейского сопр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вождения обязаны соблюдать требования, предусмотренные пунктом 3 ст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тьи 242.23 Бюджетного кодекса РФ, устанавливающие запрет на перечисл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ние средств с лицевого счета.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Бухгалтерия </w:t>
      </w:r>
      <w:r w:rsidRPr="00AB4A53">
        <w:rPr>
          <w:sz w:val="28"/>
          <w:szCs w:val="28"/>
        </w:rPr>
        <w:t xml:space="preserve"> администрации осуществляет расширенное казначе</w:t>
      </w:r>
      <w:r w:rsidRPr="00AB4A53">
        <w:rPr>
          <w:sz w:val="28"/>
          <w:szCs w:val="28"/>
        </w:rPr>
        <w:t>й</w:t>
      </w:r>
      <w:r w:rsidRPr="00AB4A53">
        <w:rPr>
          <w:sz w:val="28"/>
          <w:szCs w:val="28"/>
        </w:rPr>
        <w:t>ское сопровождение целевых средств</w:t>
      </w:r>
      <w:r>
        <w:rPr>
          <w:sz w:val="28"/>
          <w:szCs w:val="28"/>
        </w:rPr>
        <w:t>,</w:t>
      </w:r>
      <w:r w:rsidRPr="00AB4A53">
        <w:rPr>
          <w:sz w:val="28"/>
          <w:szCs w:val="28"/>
        </w:rPr>
        <w:t xml:space="preserve"> в случаях и в порядке, установленн</w:t>
      </w:r>
      <w:r w:rsidRPr="00AB4A53">
        <w:rPr>
          <w:sz w:val="28"/>
          <w:szCs w:val="28"/>
        </w:rPr>
        <w:t>ы</w:t>
      </w:r>
      <w:r w:rsidRPr="00AB4A53">
        <w:rPr>
          <w:sz w:val="28"/>
          <w:szCs w:val="28"/>
        </w:rPr>
        <w:t>ми правилами расширенного казначейского сопровождения, утвержденными Постановлением Правительства РФ от 24.11.2021 года №2024 «О правилах казначейского сопровождения».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lastRenderedPageBreak/>
        <w:t>9. Казначейское сопровождение целевых средств, предоставляемых на основании муниципальных контрактов, договоров (соглашений), контрактов (договоров),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содержащих сведения, составляющие государственную тайну или относимые к охраняемой в соответствии с законодательством РФ иной информации ограниченного доступа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сведения, составляющие гос</w:t>
      </w:r>
      <w:r w:rsidRPr="00AB4A53">
        <w:rPr>
          <w:sz w:val="28"/>
          <w:szCs w:val="28"/>
        </w:rPr>
        <w:t>у</w:t>
      </w:r>
      <w:r w:rsidRPr="00AB4A53">
        <w:rPr>
          <w:sz w:val="28"/>
          <w:szCs w:val="28"/>
        </w:rPr>
        <w:t>дарственную тайну), осуществляется с соблюдением требований, устано</w:t>
      </w:r>
      <w:r w:rsidRPr="00AB4A53">
        <w:rPr>
          <w:sz w:val="28"/>
          <w:szCs w:val="28"/>
        </w:rPr>
        <w:t>в</w:t>
      </w:r>
      <w:r w:rsidRPr="00AB4A53">
        <w:rPr>
          <w:sz w:val="28"/>
          <w:szCs w:val="28"/>
        </w:rPr>
        <w:t>ленных законодательством РФ о защите государственной и иной охраняемой законом тайны.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 xml:space="preserve">10. При казначейском сопровождении обмен документами между </w:t>
      </w:r>
      <w:r>
        <w:rPr>
          <w:sz w:val="28"/>
          <w:szCs w:val="28"/>
        </w:rPr>
        <w:t>бухгалтерией</w:t>
      </w:r>
      <w:r w:rsidRPr="00AB4A53">
        <w:rPr>
          <w:sz w:val="28"/>
          <w:szCs w:val="28"/>
        </w:rPr>
        <w:t xml:space="preserve"> администрации, получателем средств местного бюджета, дл</w:t>
      </w:r>
      <w:r>
        <w:rPr>
          <w:sz w:val="28"/>
          <w:szCs w:val="28"/>
        </w:rPr>
        <w:t>я</w:t>
      </w:r>
      <w:r w:rsidRPr="00AB4A53">
        <w:rPr>
          <w:sz w:val="28"/>
          <w:szCs w:val="28"/>
        </w:rPr>
        <w:t xml:space="preserve"> кот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рого доведены лимиты бюджетных обязательств на предоставление субсидий или бюджетных инвестиций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получатель бюджетных средств), на з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ключение муниципальных контрактов, и участником казначейского сопр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вождения осуществляется с применением усиленной квалифицированной электронной подписи лица, уполномоченного действовать от имени получ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теля бюджетных средств, муниципального заказчика или участника казн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чейского сопровождения (далее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электронная подпись).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В случае обмена документами, содержащими сведения, составляющие государственную тайну, а также в случае отсутствия у участника казначе</w:t>
      </w:r>
      <w:r w:rsidRPr="00AB4A53">
        <w:rPr>
          <w:sz w:val="28"/>
          <w:szCs w:val="28"/>
        </w:rPr>
        <w:t>й</w:t>
      </w:r>
      <w:r w:rsidRPr="00AB4A53">
        <w:rPr>
          <w:sz w:val="28"/>
          <w:szCs w:val="28"/>
        </w:rPr>
        <w:t>ского сопровождения технической возможности информационного обмена с применением электронной подписи документооборот осуществляется на б</w:t>
      </w:r>
      <w:r w:rsidRPr="00AB4A53">
        <w:rPr>
          <w:sz w:val="28"/>
          <w:szCs w:val="28"/>
        </w:rPr>
        <w:t>у</w:t>
      </w:r>
      <w:r w:rsidRPr="00AB4A53">
        <w:rPr>
          <w:sz w:val="28"/>
          <w:szCs w:val="28"/>
        </w:rPr>
        <w:t>мажном носителе с одновременным предоставлением документов на маши</w:t>
      </w:r>
      <w:r w:rsidRPr="00AB4A53">
        <w:rPr>
          <w:sz w:val="28"/>
          <w:szCs w:val="28"/>
        </w:rPr>
        <w:t>н</w:t>
      </w:r>
      <w:r w:rsidRPr="00AB4A53">
        <w:rPr>
          <w:sz w:val="28"/>
          <w:szCs w:val="28"/>
        </w:rPr>
        <w:t>ном носителе. Представление и хранение документов, предусмотренных н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стоящим Порядком, содержащих сведения, составляющие государстве</w:t>
      </w:r>
      <w:r w:rsidRPr="00AB4A53">
        <w:rPr>
          <w:sz w:val="28"/>
          <w:szCs w:val="28"/>
        </w:rPr>
        <w:t>н</w:t>
      </w:r>
      <w:r w:rsidRPr="00AB4A53">
        <w:rPr>
          <w:sz w:val="28"/>
          <w:szCs w:val="28"/>
        </w:rPr>
        <w:t>ную тайну, осуществляется с  соблюдением  требований, установленных закон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дательством РФ о защите государственной и иной охраняемой законом та</w:t>
      </w:r>
      <w:r w:rsidRPr="00AB4A53">
        <w:rPr>
          <w:sz w:val="28"/>
          <w:szCs w:val="28"/>
        </w:rPr>
        <w:t>й</w:t>
      </w:r>
      <w:r w:rsidRPr="00AB4A53">
        <w:rPr>
          <w:sz w:val="28"/>
          <w:szCs w:val="28"/>
        </w:rPr>
        <w:t>ны.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11. Информация  о муниципальных контрактах, договорах, соглаш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ниях, о лицевых счетах и об операциях по зачислению и списанию целевых средств, отраженных на лицевых счетах, в порядке, установленном Фед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>рал</w:t>
      </w:r>
      <w:r>
        <w:rPr>
          <w:sz w:val="28"/>
          <w:szCs w:val="28"/>
        </w:rPr>
        <w:t>ьным казначейством, ежедневно (</w:t>
      </w:r>
      <w:r w:rsidRPr="00AB4A53">
        <w:rPr>
          <w:sz w:val="28"/>
          <w:szCs w:val="28"/>
        </w:rPr>
        <w:t xml:space="preserve">в рабочие дни) предоставляется </w:t>
      </w:r>
      <w:r>
        <w:rPr>
          <w:sz w:val="28"/>
          <w:szCs w:val="28"/>
        </w:rPr>
        <w:t>бухга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терией</w:t>
      </w:r>
      <w:r w:rsidRPr="00AB4A53">
        <w:rPr>
          <w:sz w:val="28"/>
          <w:szCs w:val="28"/>
        </w:rPr>
        <w:t xml:space="preserve"> администрации в подсистему информационно-аналитического обе</w:t>
      </w:r>
      <w:r w:rsidRPr="00AB4A53">
        <w:rPr>
          <w:sz w:val="28"/>
          <w:szCs w:val="28"/>
        </w:rPr>
        <w:t>с</w:t>
      </w:r>
      <w:r w:rsidRPr="00AB4A53">
        <w:rPr>
          <w:sz w:val="28"/>
          <w:szCs w:val="28"/>
        </w:rPr>
        <w:t>печения государственной интегрированной информационной системы упра</w:t>
      </w:r>
      <w:r w:rsidRPr="00AB4A53">
        <w:rPr>
          <w:sz w:val="28"/>
          <w:szCs w:val="28"/>
        </w:rPr>
        <w:t>в</w:t>
      </w:r>
      <w:r w:rsidRPr="00AB4A53">
        <w:rPr>
          <w:sz w:val="28"/>
          <w:szCs w:val="28"/>
        </w:rPr>
        <w:t>ления общественными финансами «Электронный бюджет», оператором к</w:t>
      </w:r>
      <w:r w:rsidRPr="00AB4A53">
        <w:rPr>
          <w:sz w:val="28"/>
          <w:szCs w:val="28"/>
        </w:rPr>
        <w:t>о</w:t>
      </w:r>
      <w:r w:rsidRPr="00AB4A53">
        <w:rPr>
          <w:sz w:val="28"/>
          <w:szCs w:val="28"/>
        </w:rPr>
        <w:t>торой является Федеральное казначейство.</w:t>
      </w:r>
    </w:p>
    <w:p w:rsidR="001918E9" w:rsidRPr="00AB4A53" w:rsidRDefault="001918E9" w:rsidP="001918E9">
      <w:pPr>
        <w:pStyle w:val="ae"/>
        <w:ind w:firstLine="851"/>
        <w:jc w:val="both"/>
        <w:rPr>
          <w:sz w:val="28"/>
          <w:szCs w:val="28"/>
        </w:rPr>
      </w:pPr>
      <w:r w:rsidRPr="00AB4A53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AB4A53">
        <w:rPr>
          <w:sz w:val="28"/>
          <w:szCs w:val="28"/>
        </w:rPr>
        <w:t>Операции по списанию целевых средств, источником финансового обеспечения которых являются субсидии, предоставляемые участникам к</w:t>
      </w:r>
      <w:r w:rsidRPr="00AB4A53">
        <w:rPr>
          <w:sz w:val="28"/>
          <w:szCs w:val="28"/>
        </w:rPr>
        <w:t>а</w:t>
      </w:r>
      <w:r w:rsidRPr="00AB4A53">
        <w:rPr>
          <w:sz w:val="28"/>
          <w:szCs w:val="28"/>
        </w:rPr>
        <w:t>значейского сопровождения, осуществляются не позднее 2-го рабочего дня, следующего за днем представления участником казначейского сопровожд</w:t>
      </w:r>
      <w:r w:rsidRPr="00AB4A53">
        <w:rPr>
          <w:sz w:val="28"/>
          <w:szCs w:val="28"/>
        </w:rPr>
        <w:t>е</w:t>
      </w:r>
      <w:r w:rsidRPr="00AB4A53">
        <w:rPr>
          <w:sz w:val="28"/>
          <w:szCs w:val="28"/>
        </w:rPr>
        <w:t xml:space="preserve">ния в </w:t>
      </w:r>
      <w:r>
        <w:rPr>
          <w:sz w:val="28"/>
          <w:szCs w:val="28"/>
        </w:rPr>
        <w:t xml:space="preserve"> бухгалтерию</w:t>
      </w:r>
      <w:r w:rsidRPr="00AB4A53">
        <w:rPr>
          <w:sz w:val="28"/>
          <w:szCs w:val="28"/>
        </w:rPr>
        <w:t xml:space="preserve"> администрации распоряжений для оплаты денежных об</w:t>
      </w:r>
      <w:r w:rsidRPr="00AB4A53">
        <w:rPr>
          <w:sz w:val="28"/>
          <w:szCs w:val="28"/>
        </w:rPr>
        <w:t>я</w:t>
      </w:r>
      <w:r w:rsidRPr="00AB4A53">
        <w:rPr>
          <w:sz w:val="28"/>
          <w:szCs w:val="28"/>
        </w:rPr>
        <w:t>зательств участника казначейского сопровождения после их проверки в соо</w:t>
      </w:r>
      <w:r w:rsidRPr="00AB4A53">
        <w:rPr>
          <w:sz w:val="28"/>
          <w:szCs w:val="28"/>
        </w:rPr>
        <w:t>т</w:t>
      </w:r>
      <w:r w:rsidRPr="00AB4A53">
        <w:rPr>
          <w:sz w:val="28"/>
          <w:szCs w:val="28"/>
        </w:rPr>
        <w:t>ветствии с порядком санкционирования.</w:t>
      </w:r>
    </w:p>
    <w:p w:rsidR="003375E8" w:rsidRPr="005410A9" w:rsidRDefault="003375E8" w:rsidP="003375E8"/>
    <w:sectPr w:rsidR="003375E8" w:rsidRPr="005410A9" w:rsidSect="001918E9">
      <w:pgSz w:w="11906" w:h="16838" w:code="9"/>
      <w:pgMar w:top="1134" w:right="56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ABB" w:rsidRDefault="00124ABB" w:rsidP="007E125D">
      <w:r>
        <w:separator/>
      </w:r>
    </w:p>
  </w:endnote>
  <w:endnote w:type="continuationSeparator" w:id="1">
    <w:p w:rsidR="00124ABB" w:rsidRDefault="00124ABB" w:rsidP="007E1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ABB" w:rsidRDefault="00124ABB" w:rsidP="007E125D">
      <w:r>
        <w:separator/>
      </w:r>
    </w:p>
  </w:footnote>
  <w:footnote w:type="continuationSeparator" w:id="1">
    <w:p w:rsidR="00124ABB" w:rsidRDefault="00124ABB" w:rsidP="007E1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EFF" w:rsidRDefault="00BE5EFF">
    <w:pPr>
      <w:pStyle w:val="a8"/>
      <w:jc w:val="center"/>
    </w:pPr>
  </w:p>
  <w:p w:rsidR="00BE5EFF" w:rsidRDefault="00BE5EF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D170A"/>
    <w:multiLevelType w:val="multilevel"/>
    <w:tmpl w:val="1C32FAD4"/>
    <w:lvl w:ilvl="0">
      <w:start w:val="1"/>
      <w:numFmt w:val="decimal"/>
      <w:lvlText w:val="%1."/>
      <w:lvlJc w:val="left"/>
      <w:pPr>
        <w:tabs>
          <w:tab w:val="num" w:pos="360"/>
        </w:tabs>
        <w:ind w:firstLine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>
    <w:nsid w:val="29EE50F1"/>
    <w:multiLevelType w:val="hybridMultilevel"/>
    <w:tmpl w:val="FC3C4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7084E"/>
    <w:multiLevelType w:val="multilevel"/>
    <w:tmpl w:val="9AD2F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decimal"/>
      <w:lvlText w:val="%1.%2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E5C2962"/>
    <w:multiLevelType w:val="hybridMultilevel"/>
    <w:tmpl w:val="B7D2A5DA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  <w:rPr>
        <w:rFonts w:cs="Times New Roman"/>
      </w:rPr>
    </w:lvl>
  </w:abstractNum>
  <w:abstractNum w:abstractNumId="4">
    <w:nsid w:val="56FF3384"/>
    <w:multiLevelType w:val="hybridMultilevel"/>
    <w:tmpl w:val="AAD058CE"/>
    <w:lvl w:ilvl="0" w:tplc="F3B64C96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5">
    <w:nsid w:val="662C670F"/>
    <w:multiLevelType w:val="multilevel"/>
    <w:tmpl w:val="1C32FAD4"/>
    <w:lvl w:ilvl="0">
      <w:start w:val="1"/>
      <w:numFmt w:val="decimal"/>
      <w:lvlText w:val="%1."/>
      <w:lvlJc w:val="left"/>
      <w:pPr>
        <w:tabs>
          <w:tab w:val="num" w:pos="360"/>
        </w:tabs>
        <w:ind w:firstLine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>
    <w:nsid w:val="774862C4"/>
    <w:multiLevelType w:val="multilevel"/>
    <w:tmpl w:val="B5AE6F52"/>
    <w:lvl w:ilvl="0">
      <w:start w:val="1"/>
      <w:numFmt w:val="decimal"/>
      <w:lvlText w:val="%1."/>
      <w:lvlJc w:val="left"/>
      <w:pPr>
        <w:tabs>
          <w:tab w:val="num" w:pos="360"/>
        </w:tabs>
        <w:ind w:firstLine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7CEA7EEE"/>
    <w:multiLevelType w:val="hybridMultilevel"/>
    <w:tmpl w:val="90B6258E"/>
    <w:lvl w:ilvl="0" w:tplc="0419000F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1" w:tplc="0419000D">
      <w:start w:val="1"/>
      <w:numFmt w:val="bullet"/>
      <w:lvlText w:val="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2" w:tplc="15AA6278">
      <w:numFmt w:val="bullet"/>
      <w:lvlText w:val="-"/>
      <w:lvlJc w:val="left"/>
      <w:pPr>
        <w:tabs>
          <w:tab w:val="num" w:pos="2777"/>
        </w:tabs>
        <w:ind w:left="2777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303117"/>
    <w:rsid w:val="000130A0"/>
    <w:rsid w:val="00017639"/>
    <w:rsid w:val="0002406B"/>
    <w:rsid w:val="00037957"/>
    <w:rsid w:val="000634CB"/>
    <w:rsid w:val="00073751"/>
    <w:rsid w:val="0007508F"/>
    <w:rsid w:val="000954E2"/>
    <w:rsid w:val="000A216B"/>
    <w:rsid w:val="000A3BF8"/>
    <w:rsid w:val="000B34DA"/>
    <w:rsid w:val="000B7BEA"/>
    <w:rsid w:val="000F4322"/>
    <w:rsid w:val="000F61B0"/>
    <w:rsid w:val="000F6418"/>
    <w:rsid w:val="0010052E"/>
    <w:rsid w:val="00124ABB"/>
    <w:rsid w:val="001371D4"/>
    <w:rsid w:val="0013781F"/>
    <w:rsid w:val="001415B8"/>
    <w:rsid w:val="001605D1"/>
    <w:rsid w:val="001918E9"/>
    <w:rsid w:val="001E79FC"/>
    <w:rsid w:val="00206E11"/>
    <w:rsid w:val="00215E38"/>
    <w:rsid w:val="00223F07"/>
    <w:rsid w:val="00224BF1"/>
    <w:rsid w:val="00230F78"/>
    <w:rsid w:val="0023101A"/>
    <w:rsid w:val="00233712"/>
    <w:rsid w:val="00240F3A"/>
    <w:rsid w:val="00256A33"/>
    <w:rsid w:val="00287C5A"/>
    <w:rsid w:val="00294937"/>
    <w:rsid w:val="002B6648"/>
    <w:rsid w:val="002C4385"/>
    <w:rsid w:val="002F1FE2"/>
    <w:rsid w:val="00303117"/>
    <w:rsid w:val="0031196A"/>
    <w:rsid w:val="003264DA"/>
    <w:rsid w:val="003375E8"/>
    <w:rsid w:val="00353B10"/>
    <w:rsid w:val="003624EF"/>
    <w:rsid w:val="00367585"/>
    <w:rsid w:val="003A50CC"/>
    <w:rsid w:val="003C0912"/>
    <w:rsid w:val="003E7363"/>
    <w:rsid w:val="00410178"/>
    <w:rsid w:val="004135A4"/>
    <w:rsid w:val="00432BDA"/>
    <w:rsid w:val="00452F67"/>
    <w:rsid w:val="00461579"/>
    <w:rsid w:val="004674BA"/>
    <w:rsid w:val="00472948"/>
    <w:rsid w:val="00495E04"/>
    <w:rsid w:val="00496657"/>
    <w:rsid w:val="0049715F"/>
    <w:rsid w:val="004A454C"/>
    <w:rsid w:val="004E11B4"/>
    <w:rsid w:val="004F1871"/>
    <w:rsid w:val="00512B0D"/>
    <w:rsid w:val="00530F9F"/>
    <w:rsid w:val="005410A9"/>
    <w:rsid w:val="005473DB"/>
    <w:rsid w:val="005867D6"/>
    <w:rsid w:val="00596A31"/>
    <w:rsid w:val="005A2DCC"/>
    <w:rsid w:val="005A553D"/>
    <w:rsid w:val="005C1E43"/>
    <w:rsid w:val="005C570D"/>
    <w:rsid w:val="005D75EB"/>
    <w:rsid w:val="00643B9D"/>
    <w:rsid w:val="006571D1"/>
    <w:rsid w:val="00676883"/>
    <w:rsid w:val="006A27A0"/>
    <w:rsid w:val="006B5090"/>
    <w:rsid w:val="006C1968"/>
    <w:rsid w:val="006C385D"/>
    <w:rsid w:val="006E0C60"/>
    <w:rsid w:val="007000CE"/>
    <w:rsid w:val="007016A7"/>
    <w:rsid w:val="0070693D"/>
    <w:rsid w:val="00727FD4"/>
    <w:rsid w:val="00736461"/>
    <w:rsid w:val="00743C32"/>
    <w:rsid w:val="00782FAA"/>
    <w:rsid w:val="007D3604"/>
    <w:rsid w:val="007E0E20"/>
    <w:rsid w:val="007E125D"/>
    <w:rsid w:val="007F2211"/>
    <w:rsid w:val="007F22E2"/>
    <w:rsid w:val="0080034E"/>
    <w:rsid w:val="00802B45"/>
    <w:rsid w:val="00823E79"/>
    <w:rsid w:val="008302EE"/>
    <w:rsid w:val="0085311A"/>
    <w:rsid w:val="00860F90"/>
    <w:rsid w:val="00892EDB"/>
    <w:rsid w:val="008979DD"/>
    <w:rsid w:val="008A225C"/>
    <w:rsid w:val="008A3530"/>
    <w:rsid w:val="008C0848"/>
    <w:rsid w:val="008C40A0"/>
    <w:rsid w:val="008D6172"/>
    <w:rsid w:val="00923B6B"/>
    <w:rsid w:val="009302B6"/>
    <w:rsid w:val="009524A6"/>
    <w:rsid w:val="009570A2"/>
    <w:rsid w:val="00962CFD"/>
    <w:rsid w:val="009A09B3"/>
    <w:rsid w:val="009D7538"/>
    <w:rsid w:val="009E31CF"/>
    <w:rsid w:val="00A244FC"/>
    <w:rsid w:val="00A46A7A"/>
    <w:rsid w:val="00A56776"/>
    <w:rsid w:val="00A9759E"/>
    <w:rsid w:val="00AB5A20"/>
    <w:rsid w:val="00AC21EF"/>
    <w:rsid w:val="00AC3A01"/>
    <w:rsid w:val="00B011B5"/>
    <w:rsid w:val="00B04A53"/>
    <w:rsid w:val="00B10655"/>
    <w:rsid w:val="00B216AE"/>
    <w:rsid w:val="00B21CA0"/>
    <w:rsid w:val="00B30E83"/>
    <w:rsid w:val="00B512DD"/>
    <w:rsid w:val="00B91201"/>
    <w:rsid w:val="00B91AD0"/>
    <w:rsid w:val="00BC2F48"/>
    <w:rsid w:val="00BD0C0A"/>
    <w:rsid w:val="00BE01E1"/>
    <w:rsid w:val="00BE466F"/>
    <w:rsid w:val="00BE5EFF"/>
    <w:rsid w:val="00C02097"/>
    <w:rsid w:val="00C0216D"/>
    <w:rsid w:val="00C035DD"/>
    <w:rsid w:val="00C12BA7"/>
    <w:rsid w:val="00C44F22"/>
    <w:rsid w:val="00C80FF3"/>
    <w:rsid w:val="00C871BC"/>
    <w:rsid w:val="00CB0B22"/>
    <w:rsid w:val="00CB1F3B"/>
    <w:rsid w:val="00CB6D91"/>
    <w:rsid w:val="00CD1FA3"/>
    <w:rsid w:val="00D034BA"/>
    <w:rsid w:val="00D1272B"/>
    <w:rsid w:val="00D25087"/>
    <w:rsid w:val="00D339CC"/>
    <w:rsid w:val="00D645D8"/>
    <w:rsid w:val="00D67C14"/>
    <w:rsid w:val="00D726D0"/>
    <w:rsid w:val="00D87370"/>
    <w:rsid w:val="00D90C07"/>
    <w:rsid w:val="00DF7A1F"/>
    <w:rsid w:val="00DF7ABF"/>
    <w:rsid w:val="00E060C9"/>
    <w:rsid w:val="00E20B5C"/>
    <w:rsid w:val="00E22CF8"/>
    <w:rsid w:val="00E235F1"/>
    <w:rsid w:val="00E3372A"/>
    <w:rsid w:val="00E34355"/>
    <w:rsid w:val="00E52219"/>
    <w:rsid w:val="00E525DE"/>
    <w:rsid w:val="00E706AD"/>
    <w:rsid w:val="00E731AC"/>
    <w:rsid w:val="00E76ADA"/>
    <w:rsid w:val="00E812C4"/>
    <w:rsid w:val="00E93DD1"/>
    <w:rsid w:val="00EB4098"/>
    <w:rsid w:val="00EF4470"/>
    <w:rsid w:val="00EF44BF"/>
    <w:rsid w:val="00F16837"/>
    <w:rsid w:val="00F4244B"/>
    <w:rsid w:val="00F46BA2"/>
    <w:rsid w:val="00F56CD2"/>
    <w:rsid w:val="00F62B56"/>
    <w:rsid w:val="00F6541B"/>
    <w:rsid w:val="00FC5FF7"/>
    <w:rsid w:val="00FD08B6"/>
    <w:rsid w:val="00FE6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D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34DA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B34DA"/>
    <w:pPr>
      <w:keepNext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B34DA"/>
    <w:pPr>
      <w:keepNext/>
      <w:widowControl w:val="0"/>
      <w:jc w:val="right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125D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7E125D"/>
    <w:rPr>
      <w:rFonts w:cs="Times New Roman"/>
      <w:sz w:val="40"/>
    </w:rPr>
  </w:style>
  <w:style w:type="character" w:customStyle="1" w:styleId="30">
    <w:name w:val="Заголовок 3 Знак"/>
    <w:basedOn w:val="a0"/>
    <w:link w:val="3"/>
    <w:uiPriority w:val="9"/>
    <w:semiHidden/>
    <w:rsid w:val="0063630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32B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E12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240F3A"/>
    <w:pPr>
      <w:widowControl w:val="0"/>
      <w:autoSpaceDE w:val="0"/>
      <w:autoSpaceDN w:val="0"/>
      <w:adjustRightInd w:val="0"/>
      <w:jc w:val="center"/>
    </w:pPr>
    <w:rPr>
      <w:b/>
      <w:bCs/>
      <w:color w:val="000080"/>
      <w:sz w:val="28"/>
      <w:szCs w:val="22"/>
    </w:rPr>
  </w:style>
  <w:style w:type="character" w:customStyle="1" w:styleId="a6">
    <w:name w:val="Название Знак"/>
    <w:basedOn w:val="a0"/>
    <w:link w:val="a5"/>
    <w:uiPriority w:val="99"/>
    <w:locked/>
    <w:rsid w:val="00240F3A"/>
    <w:rPr>
      <w:rFonts w:cs="Times New Roman"/>
      <w:b/>
      <w:bCs/>
      <w:color w:val="000080"/>
      <w:sz w:val="22"/>
      <w:szCs w:val="22"/>
    </w:rPr>
  </w:style>
  <w:style w:type="paragraph" w:styleId="21">
    <w:name w:val="Body Text 2"/>
    <w:basedOn w:val="a"/>
    <w:link w:val="22"/>
    <w:uiPriority w:val="99"/>
    <w:rsid w:val="00240F3A"/>
    <w:pPr>
      <w:tabs>
        <w:tab w:val="center" w:pos="4549"/>
        <w:tab w:val="left" w:pos="8220"/>
      </w:tabs>
      <w:jc w:val="both"/>
    </w:pPr>
  </w:style>
  <w:style w:type="character" w:customStyle="1" w:styleId="22">
    <w:name w:val="Основной текст 2 Знак"/>
    <w:basedOn w:val="a0"/>
    <w:link w:val="21"/>
    <w:uiPriority w:val="99"/>
    <w:locked/>
    <w:rsid w:val="00240F3A"/>
    <w:rPr>
      <w:rFonts w:cs="Times New Roman"/>
      <w:sz w:val="24"/>
      <w:szCs w:val="24"/>
    </w:rPr>
  </w:style>
  <w:style w:type="paragraph" w:customStyle="1" w:styleId="s1">
    <w:name w:val="s_1"/>
    <w:basedOn w:val="a"/>
    <w:uiPriority w:val="99"/>
    <w:rsid w:val="00240F3A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rsid w:val="00240F3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40F3A"/>
    <w:rPr>
      <w:rFonts w:cs="Times New Roman"/>
    </w:rPr>
  </w:style>
  <w:style w:type="paragraph" w:styleId="a8">
    <w:name w:val="header"/>
    <w:basedOn w:val="a"/>
    <w:link w:val="a9"/>
    <w:uiPriority w:val="99"/>
    <w:rsid w:val="007E12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7E125D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7E12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E125D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7E125D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E125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C035DD"/>
    <w:pPr>
      <w:ind w:left="720"/>
      <w:contextualSpacing/>
    </w:pPr>
  </w:style>
  <w:style w:type="paragraph" w:styleId="ae">
    <w:name w:val="No Spacing"/>
    <w:uiPriority w:val="1"/>
    <w:qFormat/>
    <w:rsid w:val="00596A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FC899-7A51-4ADF-BEB1-C241BD53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pcuser</cp:lastModifiedBy>
  <cp:revision>6</cp:revision>
  <cp:lastPrinted>2024-04-02T09:26:00Z</cp:lastPrinted>
  <dcterms:created xsi:type="dcterms:W3CDTF">2022-03-28T07:06:00Z</dcterms:created>
  <dcterms:modified xsi:type="dcterms:W3CDTF">2024-04-02T09:26:00Z</dcterms:modified>
</cp:coreProperties>
</file>