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03" w:rsidRDefault="004B7503" w:rsidP="004B7503">
      <w:pPr>
        <w:pStyle w:val="Default"/>
        <w:jc w:val="both"/>
        <w:rPr>
          <w:rFonts w:ascii="Segoe UI" w:hAnsi="Segoe UI" w:cs="Segoe UI"/>
        </w:rPr>
      </w:pPr>
      <w:r w:rsidRPr="004B7503">
        <w:rPr>
          <w:rFonts w:ascii="Segoe UI" w:hAnsi="Segoe UI" w:cs="Segoe UI"/>
        </w:rPr>
        <w:drawing>
          <wp:inline distT="0" distB="0" distL="0" distR="0">
            <wp:extent cx="2571750" cy="10572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4B7503" w:rsidRDefault="004B7503" w:rsidP="004B7503">
      <w:pPr>
        <w:pStyle w:val="Default"/>
        <w:jc w:val="center"/>
        <w:rPr>
          <w:rFonts w:ascii="Segoe UI" w:hAnsi="Segoe UI" w:cs="Segoe UI"/>
          <w:b/>
          <w:sz w:val="32"/>
          <w:szCs w:val="32"/>
        </w:rPr>
      </w:pPr>
    </w:p>
    <w:p w:rsidR="004B7503" w:rsidRDefault="004B7503" w:rsidP="004B7503">
      <w:pPr>
        <w:pStyle w:val="Default"/>
        <w:jc w:val="center"/>
        <w:rPr>
          <w:rFonts w:ascii="Segoe UI" w:hAnsi="Segoe UI" w:cs="Segoe UI"/>
          <w:b/>
          <w:sz w:val="32"/>
          <w:szCs w:val="32"/>
        </w:rPr>
      </w:pPr>
    </w:p>
    <w:p w:rsidR="004B7503" w:rsidRDefault="004B7503" w:rsidP="004B7503">
      <w:pPr>
        <w:pStyle w:val="Default"/>
        <w:jc w:val="center"/>
        <w:rPr>
          <w:rFonts w:ascii="Segoe UI" w:hAnsi="Segoe UI" w:cs="Segoe UI"/>
          <w:b/>
          <w:sz w:val="32"/>
          <w:szCs w:val="32"/>
        </w:rPr>
      </w:pPr>
    </w:p>
    <w:p w:rsidR="004B7503" w:rsidRDefault="004B7503" w:rsidP="004B7503">
      <w:pPr>
        <w:pStyle w:val="Default"/>
        <w:jc w:val="center"/>
        <w:rPr>
          <w:rFonts w:ascii="Segoe UI" w:hAnsi="Segoe UI" w:cs="Segoe UI"/>
          <w:b/>
          <w:sz w:val="32"/>
          <w:szCs w:val="32"/>
        </w:rPr>
      </w:pPr>
    </w:p>
    <w:p w:rsidR="004B7503" w:rsidRPr="004B7503" w:rsidRDefault="004B7503" w:rsidP="004B7503">
      <w:pPr>
        <w:pStyle w:val="Default"/>
        <w:jc w:val="center"/>
        <w:rPr>
          <w:rFonts w:ascii="Segoe UI" w:hAnsi="Segoe UI" w:cs="Segoe UI"/>
          <w:b/>
          <w:sz w:val="32"/>
          <w:szCs w:val="32"/>
        </w:rPr>
      </w:pPr>
      <w:r w:rsidRPr="004B7503">
        <w:rPr>
          <w:rFonts w:ascii="Segoe UI" w:hAnsi="Segoe UI" w:cs="Segoe UI"/>
          <w:b/>
          <w:sz w:val="32"/>
          <w:szCs w:val="32"/>
        </w:rPr>
        <w:t>Дополнительное заявление как гарантия защиты недвижимости</w:t>
      </w:r>
    </w:p>
    <w:p w:rsidR="004B7503" w:rsidRDefault="004B7503" w:rsidP="004B7503">
      <w:pPr>
        <w:pStyle w:val="Default"/>
        <w:ind w:firstLine="709"/>
        <w:jc w:val="both"/>
        <w:rPr>
          <w:rFonts w:ascii="Segoe UI" w:hAnsi="Segoe UI" w:cs="Segoe UI"/>
        </w:rPr>
      </w:pPr>
    </w:p>
    <w:p w:rsidR="004B7503" w:rsidRPr="004B7503" w:rsidRDefault="004B7503" w:rsidP="004B7503">
      <w:pPr>
        <w:pStyle w:val="Default"/>
        <w:ind w:firstLine="709"/>
        <w:jc w:val="both"/>
        <w:rPr>
          <w:rFonts w:ascii="Segoe UI" w:hAnsi="Segoe UI" w:cs="Segoe UI"/>
        </w:rPr>
      </w:pPr>
      <w:r>
        <w:rPr>
          <w:rFonts w:ascii="Segoe UI" w:hAnsi="Segoe UI" w:cs="Segoe UI"/>
        </w:rPr>
        <w:t>С</w:t>
      </w:r>
      <w:r w:rsidRPr="004B7503">
        <w:rPr>
          <w:rFonts w:ascii="Segoe UI" w:hAnsi="Segoe UI" w:cs="Segoe UI"/>
        </w:rPr>
        <w:t xml:space="preserve">уществует дополнительный способ обезопасить себя и уже зарегистрированное право от возможных действий мошенников - подать дополнительное заявление о внесении в ЕГРП особой записи. </w:t>
      </w:r>
    </w:p>
    <w:p w:rsidR="004B7503" w:rsidRPr="004B7503" w:rsidRDefault="004B7503" w:rsidP="005771C1">
      <w:pPr>
        <w:pStyle w:val="Default"/>
        <w:ind w:firstLine="709"/>
        <w:jc w:val="both"/>
        <w:rPr>
          <w:rFonts w:ascii="Segoe UI" w:hAnsi="Segoe UI" w:cs="Segoe UI"/>
        </w:rPr>
      </w:pPr>
      <w:r w:rsidRPr="004B7503">
        <w:rPr>
          <w:rFonts w:ascii="Segoe UI" w:hAnsi="Segoe UI" w:cs="Segoe UI"/>
        </w:rPr>
        <w:t xml:space="preserve">Согласно законодательству каждый собственник недвижимого имущества может подать заявление о невозможности осуществления каких-либо регистрационных действий со своей недвижимостью без личного участия. Такой способ защитить свое имущество очень удобен, например, для тех, кто потерял паспорт, другие важные документы или планирует долгое время находиться вдалеке от своего дома. </w:t>
      </w:r>
    </w:p>
    <w:p w:rsidR="005771C1" w:rsidRDefault="004B7503" w:rsidP="005771C1">
      <w:pPr>
        <w:pStyle w:val="Default"/>
        <w:ind w:firstLine="709"/>
        <w:jc w:val="both"/>
        <w:rPr>
          <w:rFonts w:ascii="Segoe UI" w:hAnsi="Segoe UI" w:cs="Segoe UI"/>
        </w:rPr>
      </w:pPr>
      <w:r w:rsidRPr="004B7503">
        <w:rPr>
          <w:rFonts w:ascii="Segoe UI" w:hAnsi="Segoe UI" w:cs="Segoe UI"/>
        </w:rPr>
        <w:t>Заявление о невозможности государственной регистрации перехода, ограничения (обременения), прекращения права на объект недвижимости можно подать лично в любом из офисов</w:t>
      </w:r>
      <w:r>
        <w:rPr>
          <w:rFonts w:ascii="Segoe UI" w:hAnsi="Segoe UI" w:cs="Segoe UI"/>
        </w:rPr>
        <w:t xml:space="preserve"> Кадастровой палаты или </w:t>
      </w:r>
      <w:proofErr w:type="gramStart"/>
      <w:r>
        <w:rPr>
          <w:rFonts w:ascii="Segoe UI" w:hAnsi="Segoe UI" w:cs="Segoe UI"/>
        </w:rPr>
        <w:t>МФЦ</w:t>
      </w:r>
      <w:proofErr w:type="gramEnd"/>
      <w:r w:rsidRPr="004B7503">
        <w:rPr>
          <w:rFonts w:ascii="Segoe UI" w:hAnsi="Segoe UI" w:cs="Segoe UI"/>
        </w:rPr>
        <w:t xml:space="preserve"> а также с помощью официального сайта </w:t>
      </w:r>
      <w:proofErr w:type="spellStart"/>
      <w:r w:rsidRPr="004B7503">
        <w:rPr>
          <w:rFonts w:ascii="Segoe UI" w:hAnsi="Segoe UI" w:cs="Segoe UI"/>
        </w:rPr>
        <w:t>Росреестра</w:t>
      </w:r>
      <w:proofErr w:type="spellEnd"/>
      <w:r w:rsidRPr="004B7503">
        <w:rPr>
          <w:rFonts w:ascii="Segoe UI" w:hAnsi="Segoe UI" w:cs="Segoe UI"/>
        </w:rPr>
        <w:t xml:space="preserve"> </w:t>
      </w:r>
      <w:hyperlink r:id="rId5" w:history="1">
        <w:r w:rsidR="005771C1" w:rsidRPr="00540C6A">
          <w:rPr>
            <w:rStyle w:val="a5"/>
            <w:rFonts w:ascii="Segoe UI" w:hAnsi="Segoe UI" w:cs="Segoe UI"/>
          </w:rPr>
          <w:t>www.rosreestr.ru</w:t>
        </w:r>
      </w:hyperlink>
      <w:r w:rsidR="005771C1">
        <w:rPr>
          <w:rFonts w:ascii="Segoe UI" w:hAnsi="Segoe UI" w:cs="Segoe UI"/>
        </w:rPr>
        <w:t>.</w:t>
      </w:r>
    </w:p>
    <w:p w:rsidR="004B7503" w:rsidRDefault="005771C1" w:rsidP="005771C1">
      <w:pPr>
        <w:pStyle w:val="Default"/>
        <w:ind w:firstLine="709"/>
        <w:jc w:val="both"/>
        <w:rPr>
          <w:rFonts w:ascii="Segoe UI" w:hAnsi="Segoe UI" w:cs="Segoe UI"/>
        </w:rPr>
      </w:pPr>
      <w:r w:rsidRPr="004B7503">
        <w:rPr>
          <w:rFonts w:ascii="Segoe UI" w:hAnsi="Segoe UI" w:cs="Segoe UI"/>
        </w:rPr>
        <w:t>Госпошлина за данную услугу не взимается, а единственный документ, который необходимо иметь при себе, - это паспорт (в случае обращения через интернет - электронная цифровая подпись).</w:t>
      </w:r>
    </w:p>
    <w:p w:rsidR="005771C1" w:rsidRPr="004B7503" w:rsidRDefault="005771C1" w:rsidP="005771C1">
      <w:pPr>
        <w:pStyle w:val="Default"/>
        <w:ind w:firstLine="709"/>
        <w:jc w:val="both"/>
        <w:rPr>
          <w:rFonts w:ascii="Segoe UI" w:hAnsi="Segoe UI" w:cs="Segoe UI"/>
        </w:rPr>
      </w:pPr>
      <w:r w:rsidRPr="004B7503">
        <w:rPr>
          <w:rFonts w:ascii="Segoe UI" w:hAnsi="Segoe UI" w:cs="Segoe UI"/>
        </w:rPr>
        <w:t xml:space="preserve">После внесения в Единый государственный реестр записи о таком заявлении никто кроме владельца недвижимости или его законного представителя не сможет распорядиться указанным объектом. В случае если в отношении данного объекта все же поступило заявление на государственную регистрацию права от другого лица, документы даже не будут рассматриваться. При этом регистрационный орган в обязательном порядке уведомит собственника объекта об этом обращении. </w:t>
      </w:r>
    </w:p>
    <w:p w:rsidR="005771C1" w:rsidRPr="004B7503" w:rsidRDefault="005771C1" w:rsidP="005771C1">
      <w:pPr>
        <w:spacing w:after="0" w:line="240" w:lineRule="auto"/>
        <w:ind w:firstLine="709"/>
        <w:jc w:val="both"/>
        <w:rPr>
          <w:rFonts w:ascii="Segoe UI" w:hAnsi="Segoe UI" w:cs="Segoe UI"/>
          <w:sz w:val="24"/>
          <w:szCs w:val="24"/>
        </w:rPr>
      </w:pPr>
      <w:r w:rsidRPr="004B7503">
        <w:rPr>
          <w:rFonts w:ascii="Segoe UI" w:hAnsi="Segoe UI" w:cs="Segoe UI"/>
          <w:sz w:val="24"/>
          <w:szCs w:val="24"/>
        </w:rPr>
        <w:t>Аннулировать запись в Едином государственном реестре прав о невозможности государственной регистрации без личного участия собственника опять-таки сможет только сам собственник или его законный представитель, а значит, они будут гарантированно защищены от любых мошеннических действий.</w:t>
      </w:r>
    </w:p>
    <w:p w:rsidR="005771C1" w:rsidRDefault="005771C1" w:rsidP="004B7503">
      <w:pPr>
        <w:pStyle w:val="Default"/>
        <w:jc w:val="both"/>
        <w:rPr>
          <w:rFonts w:ascii="Segoe UI" w:hAnsi="Segoe UI" w:cs="Segoe UI"/>
        </w:rPr>
      </w:pPr>
    </w:p>
    <w:p w:rsidR="005771C1" w:rsidRDefault="005771C1" w:rsidP="004B7503">
      <w:pPr>
        <w:pStyle w:val="Default"/>
        <w:jc w:val="both"/>
        <w:rPr>
          <w:rFonts w:ascii="Segoe UI" w:hAnsi="Segoe UI" w:cs="Segoe UI"/>
        </w:rPr>
      </w:pPr>
    </w:p>
    <w:p w:rsidR="005771C1" w:rsidRPr="007B6A4E" w:rsidRDefault="005771C1" w:rsidP="005771C1">
      <w:pPr>
        <w:autoSpaceDE w:val="0"/>
        <w:autoSpaceDN w:val="0"/>
        <w:adjustRightInd w:val="0"/>
        <w:spacing w:after="0" w:line="240" w:lineRule="auto"/>
        <w:rPr>
          <w:rFonts w:ascii="Segoe UI" w:hAnsi="Segoe UI" w:cs="Segoe UI"/>
          <w:color w:val="000000" w:themeColor="text1"/>
          <w:sz w:val="18"/>
          <w:szCs w:val="18"/>
        </w:rPr>
      </w:pPr>
      <w:r w:rsidRPr="007B6A4E">
        <w:rPr>
          <w:rFonts w:ascii="Segoe UI" w:hAnsi="Segoe UI" w:cs="Segoe UI"/>
          <w:color w:val="000000" w:themeColor="text1"/>
          <w:sz w:val="18"/>
          <w:szCs w:val="18"/>
        </w:rPr>
        <w:t xml:space="preserve">Пресс-служба </w:t>
      </w:r>
    </w:p>
    <w:p w:rsidR="005771C1" w:rsidRPr="007B6A4E" w:rsidRDefault="005771C1" w:rsidP="005771C1">
      <w:pPr>
        <w:autoSpaceDE w:val="0"/>
        <w:autoSpaceDN w:val="0"/>
        <w:adjustRightInd w:val="0"/>
        <w:spacing w:after="0" w:line="240" w:lineRule="auto"/>
        <w:rPr>
          <w:rFonts w:ascii="Segoe UI" w:hAnsi="Segoe UI" w:cs="Segoe UI"/>
          <w:color w:val="000000" w:themeColor="text1"/>
          <w:sz w:val="18"/>
          <w:szCs w:val="18"/>
        </w:rPr>
      </w:pPr>
      <w:r w:rsidRPr="007B6A4E">
        <w:rPr>
          <w:rFonts w:ascii="Segoe UI" w:hAnsi="Segoe UI" w:cs="Segoe UI"/>
          <w:color w:val="000000" w:themeColor="text1"/>
          <w:sz w:val="18"/>
          <w:szCs w:val="18"/>
        </w:rPr>
        <w:t xml:space="preserve">Управления </w:t>
      </w:r>
      <w:proofErr w:type="spellStart"/>
      <w:r w:rsidRPr="007B6A4E">
        <w:rPr>
          <w:rFonts w:ascii="Segoe UI" w:hAnsi="Segoe UI" w:cs="Segoe UI"/>
          <w:color w:val="000000" w:themeColor="text1"/>
          <w:sz w:val="18"/>
          <w:szCs w:val="18"/>
        </w:rPr>
        <w:t>Росреестра</w:t>
      </w:r>
      <w:proofErr w:type="spellEnd"/>
      <w:r w:rsidRPr="007B6A4E">
        <w:rPr>
          <w:rFonts w:ascii="Segoe UI" w:hAnsi="Segoe UI" w:cs="Segoe UI"/>
          <w:color w:val="000000" w:themeColor="text1"/>
          <w:sz w:val="18"/>
          <w:szCs w:val="18"/>
        </w:rPr>
        <w:t xml:space="preserve"> по Смоленской области</w:t>
      </w:r>
    </w:p>
    <w:p w:rsidR="005771C1" w:rsidRPr="007B6A4E" w:rsidRDefault="005771C1" w:rsidP="005771C1">
      <w:pPr>
        <w:autoSpaceDE w:val="0"/>
        <w:autoSpaceDN w:val="0"/>
        <w:adjustRightInd w:val="0"/>
        <w:spacing w:after="0" w:line="240" w:lineRule="auto"/>
        <w:rPr>
          <w:rFonts w:ascii="Times New Roman" w:hAnsi="Times New Roman"/>
          <w:color w:val="000000" w:themeColor="text1"/>
          <w:sz w:val="18"/>
          <w:szCs w:val="18"/>
          <w:u w:val="single"/>
        </w:rPr>
      </w:pPr>
      <w:r w:rsidRPr="007B6A4E">
        <w:rPr>
          <w:rFonts w:ascii="Segoe UI" w:hAnsi="Segoe UI" w:cs="Segoe UI"/>
          <w:color w:val="000000" w:themeColor="text1"/>
          <w:sz w:val="18"/>
          <w:szCs w:val="18"/>
          <w:u w:val="single"/>
        </w:rPr>
        <w:t>67_</w:t>
      </w:r>
      <w:proofErr w:type="spellStart"/>
      <w:r w:rsidRPr="007B6A4E">
        <w:rPr>
          <w:rFonts w:ascii="Segoe UI" w:hAnsi="Segoe UI" w:cs="Segoe UI"/>
          <w:color w:val="000000" w:themeColor="text1"/>
          <w:sz w:val="18"/>
          <w:szCs w:val="18"/>
          <w:u w:val="single"/>
          <w:lang w:val="en-US"/>
        </w:rPr>
        <w:t>upr</w:t>
      </w:r>
      <w:proofErr w:type="spellEnd"/>
      <w:r w:rsidRPr="007B6A4E">
        <w:rPr>
          <w:rFonts w:ascii="Segoe UI" w:hAnsi="Segoe UI" w:cs="Segoe UI"/>
          <w:color w:val="000000" w:themeColor="text1"/>
          <w:sz w:val="18"/>
          <w:szCs w:val="18"/>
          <w:u w:val="single"/>
        </w:rPr>
        <w:t>@</w:t>
      </w:r>
      <w:proofErr w:type="spellStart"/>
      <w:r w:rsidRPr="007B6A4E">
        <w:rPr>
          <w:rFonts w:ascii="Segoe UI" w:hAnsi="Segoe UI" w:cs="Segoe UI"/>
          <w:color w:val="000000" w:themeColor="text1"/>
          <w:sz w:val="18"/>
          <w:szCs w:val="18"/>
          <w:u w:val="single"/>
          <w:lang w:val="en-US"/>
        </w:rPr>
        <w:t>rosreestr</w:t>
      </w:r>
      <w:proofErr w:type="spellEnd"/>
      <w:r w:rsidRPr="007B6A4E">
        <w:rPr>
          <w:rFonts w:ascii="Segoe UI" w:hAnsi="Segoe UI" w:cs="Segoe UI"/>
          <w:color w:val="000000" w:themeColor="text1"/>
          <w:sz w:val="18"/>
          <w:szCs w:val="18"/>
          <w:u w:val="single"/>
        </w:rPr>
        <w:t>.</w:t>
      </w:r>
      <w:proofErr w:type="spellStart"/>
      <w:r w:rsidRPr="007B6A4E">
        <w:rPr>
          <w:rFonts w:ascii="Segoe UI" w:hAnsi="Segoe UI" w:cs="Segoe UI"/>
          <w:color w:val="000000" w:themeColor="text1"/>
          <w:sz w:val="18"/>
          <w:szCs w:val="18"/>
          <w:u w:val="single"/>
          <w:lang w:val="en-US"/>
        </w:rPr>
        <w:t>ru</w:t>
      </w:r>
      <w:proofErr w:type="spellEnd"/>
    </w:p>
    <w:p w:rsidR="005771C1" w:rsidRPr="007B6A4E" w:rsidRDefault="005771C1" w:rsidP="005771C1">
      <w:pPr>
        <w:autoSpaceDE w:val="0"/>
        <w:autoSpaceDN w:val="0"/>
        <w:adjustRightInd w:val="0"/>
        <w:spacing w:after="0" w:line="240" w:lineRule="auto"/>
        <w:rPr>
          <w:rFonts w:ascii="Segoe UI" w:hAnsi="Segoe UI" w:cs="Segoe UI"/>
          <w:color w:val="000000" w:themeColor="text1"/>
          <w:sz w:val="18"/>
          <w:szCs w:val="18"/>
        </w:rPr>
      </w:pPr>
      <w:r w:rsidRPr="007B6A4E">
        <w:rPr>
          <w:rFonts w:ascii="Segoe UI" w:hAnsi="Segoe UI" w:cs="Segoe UI"/>
          <w:color w:val="000000" w:themeColor="text1"/>
          <w:sz w:val="18"/>
          <w:szCs w:val="18"/>
        </w:rPr>
        <w:t xml:space="preserve">214025, г. Смоленск, ул. </w:t>
      </w:r>
      <w:proofErr w:type="gramStart"/>
      <w:r w:rsidRPr="007B6A4E">
        <w:rPr>
          <w:rFonts w:ascii="Segoe UI" w:hAnsi="Segoe UI" w:cs="Segoe UI"/>
          <w:color w:val="000000" w:themeColor="text1"/>
          <w:sz w:val="18"/>
          <w:szCs w:val="18"/>
        </w:rPr>
        <w:t>Полтавская</w:t>
      </w:r>
      <w:proofErr w:type="gramEnd"/>
      <w:r w:rsidRPr="007B6A4E">
        <w:rPr>
          <w:rFonts w:ascii="Segoe UI" w:hAnsi="Segoe UI" w:cs="Segoe UI"/>
          <w:color w:val="000000" w:themeColor="text1"/>
          <w:sz w:val="18"/>
          <w:szCs w:val="18"/>
        </w:rPr>
        <w:t>, д.8</w:t>
      </w:r>
    </w:p>
    <w:sectPr w:rsidR="005771C1" w:rsidRPr="007B6A4E" w:rsidSect="000C1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503"/>
    <w:rsid w:val="000B1641"/>
    <w:rsid w:val="000C1823"/>
    <w:rsid w:val="004B7503"/>
    <w:rsid w:val="005771C1"/>
    <w:rsid w:val="007E483F"/>
    <w:rsid w:val="00B3158F"/>
    <w:rsid w:val="00F9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503"/>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4B7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503"/>
    <w:rPr>
      <w:rFonts w:ascii="Tahoma" w:hAnsi="Tahoma" w:cs="Tahoma"/>
      <w:sz w:val="16"/>
      <w:szCs w:val="16"/>
    </w:rPr>
  </w:style>
  <w:style w:type="character" w:styleId="a5">
    <w:name w:val="Hyperlink"/>
    <w:basedOn w:val="a0"/>
    <w:uiPriority w:val="99"/>
    <w:unhideWhenUsed/>
    <w:rsid w:val="00577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NikiforovaSN</dc:creator>
  <cp:keywords/>
  <dc:description/>
  <cp:lastModifiedBy>NikiforovaSN</cp:lastModifiedBy>
  <cp:revision>2</cp:revision>
  <dcterms:created xsi:type="dcterms:W3CDTF">2016-09-07T13:23:00Z</dcterms:created>
  <dcterms:modified xsi:type="dcterms:W3CDTF">2016-09-07T13:38:00Z</dcterms:modified>
</cp:coreProperties>
</file>