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3" w:rsidRDefault="00CF1E2B">
      <w:r w:rsidRPr="00CF1E2B">
        <w:rPr>
          <w:noProof/>
          <w:lang w:eastAsia="ru-RU"/>
        </w:rPr>
        <w:drawing>
          <wp:inline distT="0" distB="0" distL="0" distR="0">
            <wp:extent cx="2571750" cy="105727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E2B" w:rsidRDefault="00CF1E2B"/>
    <w:p w:rsidR="00CF1E2B" w:rsidRDefault="00CF1E2B"/>
    <w:p w:rsidR="00CF1E2B" w:rsidRDefault="00CF1E2B" w:rsidP="00CF1E2B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CF1E2B" w:rsidRDefault="00CF1E2B" w:rsidP="00CF1E2B">
      <w:pPr>
        <w:jc w:val="center"/>
        <w:rPr>
          <w:rFonts w:ascii="Segoe UI" w:hAnsi="Segoe UI" w:cs="Segoe UI"/>
          <w:b/>
          <w:sz w:val="32"/>
          <w:szCs w:val="32"/>
        </w:rPr>
      </w:pPr>
      <w:r w:rsidRPr="00CF1E2B">
        <w:rPr>
          <w:rFonts w:ascii="Segoe UI" w:hAnsi="Segoe UI" w:cs="Segoe UI"/>
          <w:b/>
          <w:sz w:val="32"/>
          <w:szCs w:val="32"/>
        </w:rPr>
        <w:t>Нотариальное удостоверение всех сделок</w:t>
      </w:r>
    </w:p>
    <w:p w:rsidR="00CF1E2B" w:rsidRPr="000450BA" w:rsidRDefault="00CF1E2B" w:rsidP="000450BA">
      <w:pPr>
        <w:pStyle w:val="Default"/>
        <w:ind w:firstLine="709"/>
        <w:jc w:val="both"/>
        <w:rPr>
          <w:rFonts w:ascii="Segoe UI" w:hAnsi="Segoe UI" w:cs="Segoe UI"/>
        </w:rPr>
      </w:pPr>
      <w:proofErr w:type="gramStart"/>
      <w:r w:rsidRPr="000450BA">
        <w:rPr>
          <w:rFonts w:ascii="Segoe UI" w:hAnsi="Segoe UI" w:cs="Segoe UI"/>
        </w:rPr>
        <w:t xml:space="preserve">C 29 декабря 2015 года в Федеральный закон от 21 июля 1997 года № 122-ФЗ "О государственной регистрации прав на недвижимое имущество и сделок с ним" внесены изменения, согласно которым сделка по продаже доли в праве общей собственности постороннему лицу, а также сделка по продаже недвижимого имущества, принадлежащего несовершеннолетнему гражданину, подлежит нотариальному удостоверению. </w:t>
      </w:r>
      <w:proofErr w:type="gramEnd"/>
    </w:p>
    <w:p w:rsidR="00CF1E2B" w:rsidRPr="000450BA" w:rsidRDefault="00CF1E2B" w:rsidP="000450B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0450BA">
        <w:rPr>
          <w:rFonts w:ascii="Segoe UI" w:hAnsi="Segoe UI" w:cs="Segoe UI"/>
          <w:sz w:val="24"/>
          <w:szCs w:val="24"/>
        </w:rPr>
        <w:t>Со 2 июня 2016 года вновь внесены изменения, в соответствии с которыми не только сделки по продаже долей в праве общей собственности на недвижимое имущество, продаже недвижимого имущества несовершеннолетними, но и любые сделки по отчуждению долей в праве общей собственности на недвижимое имущество (дарение, мена и т.д.), в том числе при отчуждении всеми участниками долевой собственности своих долей по</w:t>
      </w:r>
      <w:proofErr w:type="gramEnd"/>
      <w:r w:rsidRPr="000450BA">
        <w:rPr>
          <w:rFonts w:ascii="Segoe UI" w:hAnsi="Segoe UI" w:cs="Segoe UI"/>
          <w:sz w:val="24"/>
          <w:szCs w:val="24"/>
        </w:rPr>
        <w:t xml:space="preserve"> одной сделке, сделки по отчуждению недвижимого имущества, принадлежащего несовершеннолетнему, подлежат нотариальному удостоверению.  </w:t>
      </w:r>
    </w:p>
    <w:p w:rsidR="002A4E93" w:rsidRPr="000450BA" w:rsidRDefault="00CF1E2B" w:rsidP="002A4E9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450BA">
        <w:rPr>
          <w:rFonts w:ascii="Segoe UI" w:hAnsi="Segoe UI" w:cs="Segoe UI"/>
          <w:sz w:val="24"/>
          <w:szCs w:val="24"/>
        </w:rPr>
        <w:t xml:space="preserve">Следует помнить, что нотариус обязан самостоятельно запрашивать сведения из Единого государственного реестра и прав (ЕГРП) и из государственного кадастра недвижимости (ГКН), необходимые ему для совершения указанных сделок. </w:t>
      </w:r>
      <w:r w:rsidR="002A4E93" w:rsidRPr="000450BA">
        <w:rPr>
          <w:rFonts w:ascii="Segoe UI" w:hAnsi="Segoe UI" w:cs="Segoe UI"/>
          <w:sz w:val="24"/>
          <w:szCs w:val="24"/>
        </w:rPr>
        <w:t>Данные сведения, за исключением кадастрового плана территории в форме документа на бумажном носителе, предоставляются нотариусу бесплатно по запросам в электронном виде. Таким образом, нотариус не вправе требовать от сторон ни предоставления указанных сведений (обязан их запросить сам), ни возмещения расходов по их получению (поскольку нотариус получает эти сведения бесплатно).</w:t>
      </w:r>
    </w:p>
    <w:p w:rsidR="002A4E93" w:rsidRDefault="002A4E93" w:rsidP="002A4E93">
      <w:pPr>
        <w:pStyle w:val="Default"/>
        <w:ind w:firstLine="709"/>
        <w:jc w:val="both"/>
        <w:rPr>
          <w:rFonts w:ascii="Segoe UI" w:hAnsi="Segoe UI" w:cs="Segoe UI"/>
        </w:rPr>
      </w:pPr>
      <w:r w:rsidRPr="000450BA">
        <w:rPr>
          <w:rFonts w:ascii="Segoe UI" w:hAnsi="Segoe UI" w:cs="Segoe UI"/>
        </w:rPr>
        <w:t>Немаловажно, что срок государственной регистрации нотариально заверенного договора на территории Смоленской области состав</w:t>
      </w:r>
      <w:r w:rsidR="00AC6788">
        <w:rPr>
          <w:rFonts w:ascii="Segoe UI" w:hAnsi="Segoe UI" w:cs="Segoe UI"/>
        </w:rPr>
        <w:t>ляет</w:t>
      </w:r>
      <w:r w:rsidRPr="000450BA">
        <w:rPr>
          <w:rFonts w:ascii="Segoe UI" w:hAnsi="Segoe UI" w:cs="Segoe UI"/>
        </w:rPr>
        <w:t xml:space="preserve"> три дня. Если же нотариус подаст документы в </w:t>
      </w:r>
      <w:proofErr w:type="spellStart"/>
      <w:r w:rsidRPr="000450BA">
        <w:rPr>
          <w:rFonts w:ascii="Segoe UI" w:hAnsi="Segoe UI" w:cs="Segoe UI"/>
        </w:rPr>
        <w:t>Росреестр</w:t>
      </w:r>
      <w:proofErr w:type="spellEnd"/>
      <w:r w:rsidRPr="000450BA">
        <w:rPr>
          <w:rFonts w:ascii="Segoe UI" w:hAnsi="Segoe UI" w:cs="Segoe UI"/>
        </w:rPr>
        <w:t xml:space="preserve"> в электронной форме, то регистраци</w:t>
      </w:r>
      <w:r w:rsidR="00FA2824">
        <w:rPr>
          <w:rFonts w:ascii="Segoe UI" w:hAnsi="Segoe UI" w:cs="Segoe UI"/>
        </w:rPr>
        <w:t>я</w:t>
      </w:r>
      <w:r w:rsidRPr="000450BA">
        <w:rPr>
          <w:rFonts w:ascii="Segoe UI" w:hAnsi="Segoe UI" w:cs="Segoe UI"/>
        </w:rPr>
        <w:t xml:space="preserve"> </w:t>
      </w:r>
      <w:r w:rsidR="00FA2824">
        <w:rPr>
          <w:rFonts w:ascii="Segoe UI" w:hAnsi="Segoe UI" w:cs="Segoe UI"/>
        </w:rPr>
        <w:t>осуществляется</w:t>
      </w:r>
      <w:r w:rsidRPr="000450BA">
        <w:rPr>
          <w:rFonts w:ascii="Segoe UI" w:hAnsi="Segoe UI" w:cs="Segoe UI"/>
        </w:rPr>
        <w:t xml:space="preserve"> </w:t>
      </w:r>
      <w:r w:rsidR="00FA2824">
        <w:rPr>
          <w:rFonts w:ascii="Segoe UI" w:hAnsi="Segoe UI" w:cs="Segoe UI"/>
        </w:rPr>
        <w:t>за</w:t>
      </w:r>
      <w:r w:rsidRPr="000450BA">
        <w:rPr>
          <w:rFonts w:ascii="Segoe UI" w:hAnsi="Segoe UI" w:cs="Segoe UI"/>
        </w:rPr>
        <w:t xml:space="preserve"> один день. </w:t>
      </w:r>
    </w:p>
    <w:p w:rsidR="000450BA" w:rsidRDefault="000450BA" w:rsidP="000450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</w:rPr>
      </w:pPr>
    </w:p>
    <w:p w:rsidR="000450BA" w:rsidRDefault="000450BA" w:rsidP="000450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</w:rPr>
      </w:pPr>
    </w:p>
    <w:p w:rsidR="000450BA" w:rsidRPr="007B6A4E" w:rsidRDefault="000450BA" w:rsidP="000450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</w:rPr>
      </w:pPr>
      <w:r w:rsidRPr="007B6A4E">
        <w:rPr>
          <w:rFonts w:ascii="Segoe UI" w:hAnsi="Segoe UI" w:cs="Segoe UI"/>
          <w:color w:val="000000" w:themeColor="text1"/>
          <w:sz w:val="18"/>
          <w:szCs w:val="18"/>
        </w:rPr>
        <w:t xml:space="preserve">Пресс-служба </w:t>
      </w:r>
    </w:p>
    <w:p w:rsidR="000450BA" w:rsidRPr="007B6A4E" w:rsidRDefault="000450BA" w:rsidP="000450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</w:rPr>
      </w:pPr>
      <w:r w:rsidRPr="007B6A4E">
        <w:rPr>
          <w:rFonts w:ascii="Segoe UI" w:hAnsi="Segoe UI" w:cs="Segoe UI"/>
          <w:color w:val="000000" w:themeColor="text1"/>
          <w:sz w:val="18"/>
          <w:szCs w:val="18"/>
        </w:rPr>
        <w:t xml:space="preserve">Управления </w:t>
      </w:r>
      <w:proofErr w:type="spellStart"/>
      <w:r w:rsidRPr="007B6A4E">
        <w:rPr>
          <w:rFonts w:ascii="Segoe UI" w:hAnsi="Segoe UI" w:cs="Segoe UI"/>
          <w:color w:val="000000" w:themeColor="text1"/>
          <w:sz w:val="18"/>
          <w:szCs w:val="18"/>
        </w:rPr>
        <w:t>Росреестра</w:t>
      </w:r>
      <w:proofErr w:type="spellEnd"/>
      <w:r w:rsidRPr="007B6A4E">
        <w:rPr>
          <w:rFonts w:ascii="Segoe UI" w:hAnsi="Segoe UI" w:cs="Segoe UI"/>
          <w:color w:val="000000" w:themeColor="text1"/>
          <w:sz w:val="18"/>
          <w:szCs w:val="18"/>
        </w:rPr>
        <w:t xml:space="preserve"> по Смоленской области</w:t>
      </w:r>
    </w:p>
    <w:p w:rsidR="000450BA" w:rsidRPr="007B6A4E" w:rsidRDefault="000450BA" w:rsidP="000450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7B6A4E">
        <w:rPr>
          <w:rFonts w:ascii="Segoe UI" w:hAnsi="Segoe UI" w:cs="Segoe UI"/>
          <w:color w:val="000000" w:themeColor="text1"/>
          <w:sz w:val="18"/>
          <w:szCs w:val="18"/>
          <w:u w:val="single"/>
        </w:rPr>
        <w:t>67_</w:t>
      </w:r>
      <w:proofErr w:type="spellStart"/>
      <w:r w:rsidRPr="007B6A4E">
        <w:rPr>
          <w:rFonts w:ascii="Segoe UI" w:hAnsi="Segoe UI" w:cs="Segoe UI"/>
          <w:color w:val="000000" w:themeColor="text1"/>
          <w:sz w:val="18"/>
          <w:szCs w:val="18"/>
          <w:u w:val="single"/>
          <w:lang w:val="en-US"/>
        </w:rPr>
        <w:t>upr</w:t>
      </w:r>
      <w:proofErr w:type="spellEnd"/>
      <w:r w:rsidRPr="007B6A4E">
        <w:rPr>
          <w:rFonts w:ascii="Segoe UI" w:hAnsi="Segoe UI" w:cs="Segoe UI"/>
          <w:color w:val="000000" w:themeColor="text1"/>
          <w:sz w:val="18"/>
          <w:szCs w:val="18"/>
          <w:u w:val="single"/>
        </w:rPr>
        <w:t>@</w:t>
      </w:r>
      <w:proofErr w:type="spellStart"/>
      <w:r w:rsidRPr="007B6A4E">
        <w:rPr>
          <w:rFonts w:ascii="Segoe UI" w:hAnsi="Segoe UI" w:cs="Segoe UI"/>
          <w:color w:val="000000" w:themeColor="text1"/>
          <w:sz w:val="18"/>
          <w:szCs w:val="18"/>
          <w:u w:val="single"/>
          <w:lang w:val="en-US"/>
        </w:rPr>
        <w:t>rosreestr</w:t>
      </w:r>
      <w:proofErr w:type="spellEnd"/>
      <w:r w:rsidRPr="007B6A4E">
        <w:rPr>
          <w:rFonts w:ascii="Segoe UI" w:hAnsi="Segoe UI" w:cs="Segoe UI"/>
          <w:color w:val="000000" w:themeColor="text1"/>
          <w:sz w:val="18"/>
          <w:szCs w:val="18"/>
          <w:u w:val="single"/>
        </w:rPr>
        <w:t>.</w:t>
      </w:r>
      <w:proofErr w:type="spellStart"/>
      <w:r w:rsidRPr="007B6A4E">
        <w:rPr>
          <w:rFonts w:ascii="Segoe UI" w:hAnsi="Segoe UI" w:cs="Segoe UI"/>
          <w:color w:val="000000" w:themeColor="text1"/>
          <w:sz w:val="18"/>
          <w:szCs w:val="18"/>
          <w:u w:val="single"/>
          <w:lang w:val="en-US"/>
        </w:rPr>
        <w:t>ru</w:t>
      </w:r>
      <w:proofErr w:type="spellEnd"/>
    </w:p>
    <w:p w:rsidR="000450BA" w:rsidRPr="007B6A4E" w:rsidRDefault="000450BA" w:rsidP="000450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</w:rPr>
      </w:pPr>
      <w:r w:rsidRPr="007B6A4E">
        <w:rPr>
          <w:rFonts w:ascii="Segoe UI" w:hAnsi="Segoe UI" w:cs="Segoe UI"/>
          <w:color w:val="000000" w:themeColor="text1"/>
          <w:sz w:val="18"/>
          <w:szCs w:val="18"/>
        </w:rPr>
        <w:t xml:space="preserve">214025, г. Смоленск, ул. </w:t>
      </w:r>
      <w:proofErr w:type="gramStart"/>
      <w:r w:rsidRPr="007B6A4E">
        <w:rPr>
          <w:rFonts w:ascii="Segoe UI" w:hAnsi="Segoe UI" w:cs="Segoe UI"/>
          <w:color w:val="000000" w:themeColor="text1"/>
          <w:sz w:val="18"/>
          <w:szCs w:val="18"/>
        </w:rPr>
        <w:t>Полтавская</w:t>
      </w:r>
      <w:proofErr w:type="gramEnd"/>
      <w:r w:rsidRPr="007B6A4E">
        <w:rPr>
          <w:rFonts w:ascii="Segoe UI" w:hAnsi="Segoe UI" w:cs="Segoe UI"/>
          <w:color w:val="000000" w:themeColor="text1"/>
          <w:sz w:val="18"/>
          <w:szCs w:val="18"/>
        </w:rPr>
        <w:t>, д.8</w:t>
      </w:r>
    </w:p>
    <w:sectPr w:rsidR="000450BA" w:rsidRPr="007B6A4E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E2B"/>
    <w:rsid w:val="000450BA"/>
    <w:rsid w:val="000B1641"/>
    <w:rsid w:val="000C1823"/>
    <w:rsid w:val="002874F1"/>
    <w:rsid w:val="002A4E93"/>
    <w:rsid w:val="005344B7"/>
    <w:rsid w:val="00AC6788"/>
    <w:rsid w:val="00B3158F"/>
    <w:rsid w:val="00C1348E"/>
    <w:rsid w:val="00CF1E2B"/>
    <w:rsid w:val="00F948F7"/>
    <w:rsid w:val="00FA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E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1E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4</cp:revision>
  <dcterms:created xsi:type="dcterms:W3CDTF">2016-08-04T08:55:00Z</dcterms:created>
  <dcterms:modified xsi:type="dcterms:W3CDTF">2016-08-15T06:06:00Z</dcterms:modified>
</cp:coreProperties>
</file>