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153" w:rsidRPr="00D43503" w:rsidRDefault="00B24153" w:rsidP="00B24153">
      <w:pPr>
        <w:ind w:firstLine="709"/>
        <w:jc w:val="center"/>
        <w:rPr>
          <w:b/>
          <w:sz w:val="28"/>
          <w:szCs w:val="28"/>
        </w:rPr>
      </w:pPr>
      <w:r w:rsidRPr="00D43503">
        <w:rPr>
          <w:b/>
          <w:sz w:val="28"/>
          <w:szCs w:val="28"/>
        </w:rPr>
        <w:t>Департамент по внутр</w:t>
      </w:r>
      <w:r w:rsidR="009F7049" w:rsidRPr="00D43503">
        <w:rPr>
          <w:b/>
          <w:sz w:val="28"/>
          <w:szCs w:val="28"/>
        </w:rPr>
        <w:t>енней</w:t>
      </w:r>
      <w:r w:rsidRPr="00D43503">
        <w:rPr>
          <w:b/>
          <w:sz w:val="28"/>
          <w:szCs w:val="28"/>
        </w:rPr>
        <w:t xml:space="preserve"> полит</w:t>
      </w:r>
      <w:r w:rsidR="00D43503" w:rsidRPr="00D43503">
        <w:rPr>
          <w:b/>
          <w:sz w:val="28"/>
          <w:szCs w:val="28"/>
        </w:rPr>
        <w:t>ике</w:t>
      </w:r>
      <w:r w:rsidRPr="00D43503">
        <w:rPr>
          <w:b/>
          <w:sz w:val="28"/>
          <w:szCs w:val="28"/>
        </w:rPr>
        <w:t xml:space="preserve"> информир</w:t>
      </w:r>
      <w:r w:rsidR="00D43503" w:rsidRPr="00D43503">
        <w:rPr>
          <w:b/>
          <w:sz w:val="28"/>
          <w:szCs w:val="28"/>
        </w:rPr>
        <w:t>ует!</w:t>
      </w:r>
    </w:p>
    <w:p w:rsidR="00D43503" w:rsidRDefault="00D43503" w:rsidP="00B24153">
      <w:pPr>
        <w:ind w:firstLine="709"/>
        <w:jc w:val="center"/>
        <w:rPr>
          <w:sz w:val="28"/>
          <w:szCs w:val="28"/>
        </w:rPr>
      </w:pPr>
    </w:p>
    <w:p w:rsidR="003157D1" w:rsidRPr="003157D1" w:rsidRDefault="003157D1" w:rsidP="003157D1">
      <w:pPr>
        <w:ind w:firstLine="709"/>
        <w:jc w:val="both"/>
        <w:rPr>
          <w:sz w:val="28"/>
          <w:szCs w:val="28"/>
        </w:rPr>
      </w:pPr>
      <w:bookmarkStart w:id="0" w:name="_GoBack"/>
      <w:r w:rsidRPr="003157D1">
        <w:rPr>
          <w:sz w:val="28"/>
          <w:szCs w:val="28"/>
        </w:rPr>
        <w:t xml:space="preserve">В период с 25 по 27 октября 2017 года будет проводиться III Смоленский региональный социально-экономический форум «Территория развития» </w:t>
      </w:r>
      <w:r>
        <w:rPr>
          <w:sz w:val="28"/>
          <w:szCs w:val="28"/>
        </w:rPr>
        <w:br/>
      </w:r>
      <w:r w:rsidRPr="003157D1">
        <w:rPr>
          <w:sz w:val="28"/>
          <w:szCs w:val="28"/>
        </w:rPr>
        <w:t>(далее – III Форум), посвященный 80-летию образования Смоленской области</w:t>
      </w:r>
      <w:bookmarkEnd w:id="0"/>
      <w:r w:rsidRPr="003157D1">
        <w:rPr>
          <w:sz w:val="28"/>
          <w:szCs w:val="28"/>
        </w:rPr>
        <w:t xml:space="preserve">. </w:t>
      </w:r>
    </w:p>
    <w:p w:rsidR="003157D1" w:rsidRDefault="003157D1" w:rsidP="003157D1">
      <w:pPr>
        <w:ind w:firstLine="709"/>
        <w:jc w:val="both"/>
        <w:rPr>
          <w:sz w:val="28"/>
          <w:szCs w:val="28"/>
        </w:rPr>
      </w:pPr>
      <w:r w:rsidRPr="003157D1">
        <w:rPr>
          <w:sz w:val="28"/>
          <w:szCs w:val="28"/>
        </w:rPr>
        <w:t xml:space="preserve">В рамках работы III Форума запланировано проведение </w:t>
      </w:r>
      <w:proofErr w:type="gramStart"/>
      <w:r w:rsidRPr="003157D1">
        <w:rPr>
          <w:sz w:val="28"/>
          <w:szCs w:val="28"/>
        </w:rPr>
        <w:t>бизнес-форума</w:t>
      </w:r>
      <w:proofErr w:type="gramEnd"/>
      <w:r w:rsidRPr="003157D1">
        <w:rPr>
          <w:sz w:val="28"/>
          <w:szCs w:val="28"/>
        </w:rPr>
        <w:t xml:space="preserve"> «Территория бизнеса – территория жизни» (далее также – бизнес-форум), а также открытого регионального этапа Национальной премии «Бизнес-Успех» </w:t>
      </w:r>
      <w:r>
        <w:rPr>
          <w:sz w:val="28"/>
          <w:szCs w:val="28"/>
        </w:rPr>
        <w:br/>
      </w:r>
      <w:r w:rsidRPr="003157D1">
        <w:rPr>
          <w:sz w:val="28"/>
          <w:szCs w:val="28"/>
        </w:rPr>
        <w:t>(далее также – премия).</w:t>
      </w:r>
      <w:r>
        <w:rPr>
          <w:sz w:val="28"/>
          <w:szCs w:val="28"/>
        </w:rPr>
        <w:t xml:space="preserve"> </w:t>
      </w:r>
    </w:p>
    <w:p w:rsidR="003157D1" w:rsidRDefault="003157D1" w:rsidP="003157D1">
      <w:pPr>
        <w:ind w:firstLine="709"/>
        <w:jc w:val="both"/>
        <w:rPr>
          <w:sz w:val="28"/>
          <w:szCs w:val="28"/>
        </w:rPr>
      </w:pPr>
      <w:r>
        <w:rPr>
          <w:sz w:val="28"/>
          <w:szCs w:val="28"/>
        </w:rPr>
        <w:t xml:space="preserve">Бизнес-форум «Территория </w:t>
      </w:r>
      <w:proofErr w:type="gramStart"/>
      <w:r>
        <w:rPr>
          <w:sz w:val="28"/>
          <w:szCs w:val="28"/>
        </w:rPr>
        <w:t>бизнеса-территория</w:t>
      </w:r>
      <w:proofErr w:type="gramEnd"/>
      <w:r>
        <w:rPr>
          <w:sz w:val="28"/>
          <w:szCs w:val="28"/>
        </w:rPr>
        <w:t xml:space="preserve"> жизни» – это актуальная деловая площадка для конструктивного диалога бизнеса и власти, обучения, обмена опытом и трансляции идей предпринимательского сообщества. </w:t>
      </w:r>
    </w:p>
    <w:p w:rsidR="003157D1" w:rsidRDefault="003157D1" w:rsidP="003157D1">
      <w:pPr>
        <w:ind w:firstLine="709"/>
        <w:jc w:val="both"/>
        <w:rPr>
          <w:sz w:val="28"/>
          <w:szCs w:val="28"/>
        </w:rPr>
      </w:pPr>
      <w:r>
        <w:rPr>
          <w:sz w:val="28"/>
          <w:szCs w:val="28"/>
        </w:rPr>
        <w:t xml:space="preserve">В рамках </w:t>
      </w:r>
      <w:r w:rsidRPr="00F149B6">
        <w:rPr>
          <w:sz w:val="28"/>
          <w:szCs w:val="28"/>
        </w:rPr>
        <w:t>регионального этапа Национальной премии «Бизнес-Успех»</w:t>
      </w:r>
      <w:r>
        <w:rPr>
          <w:sz w:val="28"/>
          <w:szCs w:val="28"/>
        </w:rPr>
        <w:t xml:space="preserve"> будут определяться победители в следующих номинациях:</w:t>
      </w:r>
    </w:p>
    <w:p w:rsidR="003157D1" w:rsidRPr="009B3301" w:rsidRDefault="003157D1" w:rsidP="003157D1">
      <w:pPr>
        <w:numPr>
          <w:ilvl w:val="0"/>
          <w:numId w:val="2"/>
        </w:numPr>
        <w:suppressAutoHyphens w:val="0"/>
        <w:jc w:val="both"/>
        <w:rPr>
          <w:b/>
          <w:sz w:val="28"/>
          <w:szCs w:val="28"/>
        </w:rPr>
      </w:pPr>
      <w:r w:rsidRPr="009B3301">
        <w:rPr>
          <w:b/>
          <w:sz w:val="28"/>
          <w:szCs w:val="28"/>
        </w:rPr>
        <w:t>Лучший муниципалитет</w:t>
      </w:r>
      <w:r>
        <w:rPr>
          <w:b/>
          <w:sz w:val="28"/>
          <w:szCs w:val="28"/>
        </w:rPr>
        <w:t>;</w:t>
      </w:r>
    </w:p>
    <w:p w:rsidR="003157D1" w:rsidRPr="009B3301" w:rsidRDefault="003157D1" w:rsidP="003157D1">
      <w:pPr>
        <w:numPr>
          <w:ilvl w:val="0"/>
          <w:numId w:val="2"/>
        </w:numPr>
        <w:suppressAutoHyphens w:val="0"/>
        <w:jc w:val="both"/>
        <w:rPr>
          <w:b/>
          <w:sz w:val="28"/>
          <w:szCs w:val="28"/>
        </w:rPr>
      </w:pPr>
      <w:r w:rsidRPr="009B3301">
        <w:rPr>
          <w:b/>
          <w:sz w:val="28"/>
          <w:szCs w:val="28"/>
        </w:rPr>
        <w:t>Лучшая система закупок муниципального уровня</w:t>
      </w:r>
      <w:r>
        <w:rPr>
          <w:b/>
          <w:sz w:val="28"/>
          <w:szCs w:val="28"/>
        </w:rPr>
        <w:t>;</w:t>
      </w:r>
    </w:p>
    <w:p w:rsidR="003157D1" w:rsidRDefault="003157D1" w:rsidP="003157D1">
      <w:pPr>
        <w:numPr>
          <w:ilvl w:val="0"/>
          <w:numId w:val="2"/>
        </w:numPr>
        <w:suppressAutoHyphens w:val="0"/>
        <w:jc w:val="both"/>
        <w:rPr>
          <w:sz w:val="28"/>
          <w:szCs w:val="28"/>
        </w:rPr>
      </w:pPr>
      <w:r>
        <w:rPr>
          <w:sz w:val="28"/>
          <w:szCs w:val="28"/>
        </w:rPr>
        <w:t>Лучший инновационный проект;</w:t>
      </w:r>
    </w:p>
    <w:p w:rsidR="003157D1" w:rsidRDefault="003157D1" w:rsidP="003157D1">
      <w:pPr>
        <w:numPr>
          <w:ilvl w:val="0"/>
          <w:numId w:val="2"/>
        </w:numPr>
        <w:suppressAutoHyphens w:val="0"/>
        <w:jc w:val="both"/>
        <w:rPr>
          <w:sz w:val="28"/>
          <w:szCs w:val="28"/>
        </w:rPr>
      </w:pPr>
      <w:r>
        <w:rPr>
          <w:sz w:val="28"/>
          <w:szCs w:val="28"/>
        </w:rPr>
        <w:t>Лучший производственный проект;</w:t>
      </w:r>
    </w:p>
    <w:p w:rsidR="003157D1" w:rsidRDefault="003157D1" w:rsidP="003157D1">
      <w:pPr>
        <w:numPr>
          <w:ilvl w:val="0"/>
          <w:numId w:val="2"/>
        </w:numPr>
        <w:suppressAutoHyphens w:val="0"/>
        <w:jc w:val="both"/>
        <w:rPr>
          <w:sz w:val="28"/>
          <w:szCs w:val="28"/>
        </w:rPr>
      </w:pPr>
      <w:r>
        <w:rPr>
          <w:sz w:val="28"/>
          <w:szCs w:val="28"/>
        </w:rPr>
        <w:t>Лучший прое</w:t>
      </w:r>
      <w:proofErr w:type="gramStart"/>
      <w:r>
        <w:rPr>
          <w:sz w:val="28"/>
          <w:szCs w:val="28"/>
        </w:rPr>
        <w:t>кт в сф</w:t>
      </w:r>
      <w:proofErr w:type="gramEnd"/>
      <w:r>
        <w:rPr>
          <w:sz w:val="28"/>
          <w:szCs w:val="28"/>
        </w:rPr>
        <w:t>ере торговли и услуг;</w:t>
      </w:r>
    </w:p>
    <w:p w:rsidR="003157D1" w:rsidRDefault="003157D1" w:rsidP="003157D1">
      <w:pPr>
        <w:numPr>
          <w:ilvl w:val="0"/>
          <w:numId w:val="2"/>
        </w:numPr>
        <w:suppressAutoHyphens w:val="0"/>
        <w:jc w:val="both"/>
        <w:rPr>
          <w:sz w:val="28"/>
          <w:szCs w:val="28"/>
        </w:rPr>
      </w:pPr>
      <w:r>
        <w:rPr>
          <w:sz w:val="28"/>
          <w:szCs w:val="28"/>
        </w:rPr>
        <w:t>Лучший интернет-проект;</w:t>
      </w:r>
    </w:p>
    <w:p w:rsidR="003157D1" w:rsidRDefault="003157D1" w:rsidP="003157D1">
      <w:pPr>
        <w:numPr>
          <w:ilvl w:val="0"/>
          <w:numId w:val="2"/>
        </w:numPr>
        <w:suppressAutoHyphens w:val="0"/>
        <w:jc w:val="both"/>
        <w:rPr>
          <w:sz w:val="28"/>
          <w:szCs w:val="28"/>
        </w:rPr>
      </w:pPr>
      <w:r>
        <w:rPr>
          <w:sz w:val="28"/>
          <w:szCs w:val="28"/>
        </w:rPr>
        <w:t>Лучший экспортный проект;</w:t>
      </w:r>
    </w:p>
    <w:p w:rsidR="003157D1" w:rsidRDefault="003157D1" w:rsidP="003157D1">
      <w:pPr>
        <w:numPr>
          <w:ilvl w:val="0"/>
          <w:numId w:val="2"/>
        </w:numPr>
        <w:suppressAutoHyphens w:val="0"/>
        <w:jc w:val="both"/>
        <w:rPr>
          <w:sz w:val="28"/>
          <w:szCs w:val="28"/>
        </w:rPr>
      </w:pPr>
      <w:r>
        <w:rPr>
          <w:sz w:val="28"/>
          <w:szCs w:val="28"/>
        </w:rPr>
        <w:t>Лучший женский проект;</w:t>
      </w:r>
    </w:p>
    <w:p w:rsidR="003157D1" w:rsidRDefault="003157D1" w:rsidP="003157D1">
      <w:pPr>
        <w:numPr>
          <w:ilvl w:val="0"/>
          <w:numId w:val="2"/>
        </w:numPr>
        <w:suppressAutoHyphens w:val="0"/>
        <w:jc w:val="both"/>
        <w:rPr>
          <w:sz w:val="28"/>
          <w:szCs w:val="28"/>
        </w:rPr>
      </w:pPr>
      <w:r>
        <w:rPr>
          <w:sz w:val="28"/>
          <w:szCs w:val="28"/>
        </w:rPr>
        <w:t xml:space="preserve">Лучший сельскохозяйственный проект. </w:t>
      </w:r>
    </w:p>
    <w:p w:rsidR="003157D1" w:rsidRDefault="003157D1" w:rsidP="003157D1">
      <w:pPr>
        <w:ind w:firstLine="709"/>
        <w:jc w:val="both"/>
        <w:rPr>
          <w:sz w:val="28"/>
          <w:szCs w:val="28"/>
        </w:rPr>
      </w:pPr>
      <w:r>
        <w:rPr>
          <w:sz w:val="28"/>
          <w:szCs w:val="28"/>
        </w:rPr>
        <w:t xml:space="preserve">Участие в </w:t>
      </w:r>
      <w:proofErr w:type="gramStart"/>
      <w:r>
        <w:rPr>
          <w:sz w:val="28"/>
          <w:szCs w:val="28"/>
        </w:rPr>
        <w:t>бизнес-форуме</w:t>
      </w:r>
      <w:proofErr w:type="gramEnd"/>
      <w:r>
        <w:rPr>
          <w:sz w:val="28"/>
          <w:szCs w:val="28"/>
        </w:rPr>
        <w:t xml:space="preserve"> осуществляется на бесплатной основе и является </w:t>
      </w:r>
      <w:r w:rsidRPr="00A779BA">
        <w:rPr>
          <w:b/>
          <w:sz w:val="28"/>
          <w:szCs w:val="28"/>
        </w:rPr>
        <w:t>обязательным</w:t>
      </w:r>
      <w:r w:rsidRPr="009E561D">
        <w:t xml:space="preserve"> </w:t>
      </w:r>
      <w:r w:rsidRPr="009E561D">
        <w:rPr>
          <w:b/>
          <w:sz w:val="28"/>
          <w:szCs w:val="28"/>
        </w:rPr>
        <w:t>для органов местного самоуправления</w:t>
      </w:r>
      <w:r>
        <w:rPr>
          <w:sz w:val="28"/>
          <w:szCs w:val="28"/>
        </w:rPr>
        <w:t>. Победитель в каждой номинации получит символ премии – «</w:t>
      </w:r>
      <w:r w:rsidRPr="002263B6">
        <w:rPr>
          <w:b/>
          <w:sz w:val="28"/>
          <w:szCs w:val="28"/>
        </w:rPr>
        <w:t>Золотой домкрат</w:t>
      </w:r>
      <w:r>
        <w:rPr>
          <w:sz w:val="28"/>
          <w:szCs w:val="28"/>
        </w:rPr>
        <w:t xml:space="preserve">», а также ценный </w:t>
      </w:r>
      <w:r w:rsidRPr="009B3301">
        <w:rPr>
          <w:b/>
          <w:sz w:val="28"/>
          <w:szCs w:val="28"/>
        </w:rPr>
        <w:t>приз</w:t>
      </w:r>
      <w:r>
        <w:rPr>
          <w:sz w:val="28"/>
          <w:szCs w:val="28"/>
        </w:rPr>
        <w:t xml:space="preserve">, эквивалентный </w:t>
      </w:r>
      <w:r w:rsidRPr="009B3301">
        <w:rPr>
          <w:b/>
          <w:sz w:val="28"/>
          <w:szCs w:val="28"/>
        </w:rPr>
        <w:t>100 тыс. рублей</w:t>
      </w:r>
      <w:r>
        <w:rPr>
          <w:sz w:val="28"/>
          <w:szCs w:val="28"/>
        </w:rPr>
        <w:t>.</w:t>
      </w:r>
    </w:p>
    <w:p w:rsidR="003157D1" w:rsidRDefault="003157D1" w:rsidP="003157D1">
      <w:pPr>
        <w:ind w:firstLine="709"/>
        <w:jc w:val="both"/>
        <w:rPr>
          <w:sz w:val="28"/>
          <w:szCs w:val="28"/>
        </w:rPr>
      </w:pPr>
    </w:p>
    <w:p w:rsidR="003157D1" w:rsidRDefault="003157D1" w:rsidP="003157D1">
      <w:pPr>
        <w:ind w:firstLine="709"/>
        <w:jc w:val="both"/>
        <w:rPr>
          <w:sz w:val="28"/>
          <w:szCs w:val="28"/>
        </w:rPr>
      </w:pPr>
      <w:r>
        <w:rPr>
          <w:sz w:val="28"/>
          <w:szCs w:val="28"/>
        </w:rPr>
        <w:t>регистраци</w:t>
      </w:r>
      <w:r w:rsidR="00BA2921">
        <w:rPr>
          <w:sz w:val="28"/>
          <w:szCs w:val="28"/>
        </w:rPr>
        <w:t>я</w:t>
      </w:r>
      <w:r>
        <w:rPr>
          <w:sz w:val="28"/>
          <w:szCs w:val="28"/>
        </w:rPr>
        <w:t xml:space="preserve"> на сайте </w:t>
      </w:r>
      <w:hyperlink r:id="rId8" w:history="1">
        <w:r w:rsidRPr="00C91B3E">
          <w:rPr>
            <w:rStyle w:val="a4"/>
            <w:sz w:val="28"/>
            <w:szCs w:val="28"/>
          </w:rPr>
          <w:t>http://www.bsaward.ru/regions/smolensk/registration/</w:t>
        </w:r>
      </w:hyperlink>
      <w:r>
        <w:rPr>
          <w:sz w:val="28"/>
          <w:szCs w:val="28"/>
        </w:rPr>
        <w:t xml:space="preserve">. </w:t>
      </w:r>
    </w:p>
    <w:p w:rsidR="00BA2921" w:rsidRDefault="00BA2921" w:rsidP="003157D1">
      <w:pPr>
        <w:ind w:firstLine="709"/>
        <w:jc w:val="both"/>
        <w:rPr>
          <w:sz w:val="28"/>
          <w:szCs w:val="28"/>
        </w:rPr>
      </w:pPr>
    </w:p>
    <w:p w:rsidR="003157D1" w:rsidRDefault="003157D1" w:rsidP="003157D1">
      <w:pPr>
        <w:ind w:firstLine="709"/>
        <w:jc w:val="both"/>
        <w:rPr>
          <w:sz w:val="28"/>
          <w:szCs w:val="28"/>
        </w:rPr>
      </w:pPr>
      <w:r>
        <w:rPr>
          <w:sz w:val="28"/>
          <w:szCs w:val="28"/>
        </w:rPr>
        <w:t xml:space="preserve">На данном ресурсе также размещена подробная информация о мероприятии, положение о премии, программа </w:t>
      </w:r>
      <w:proofErr w:type="gramStart"/>
      <w:r>
        <w:rPr>
          <w:sz w:val="28"/>
          <w:szCs w:val="28"/>
        </w:rPr>
        <w:t>бизнес-форума</w:t>
      </w:r>
      <w:proofErr w:type="gramEnd"/>
      <w:r>
        <w:rPr>
          <w:sz w:val="28"/>
          <w:szCs w:val="28"/>
        </w:rPr>
        <w:t>, архив за 2011-2017 годы.</w:t>
      </w:r>
    </w:p>
    <w:p w:rsidR="003157D1" w:rsidRPr="0035580F" w:rsidRDefault="003157D1" w:rsidP="003157D1">
      <w:pPr>
        <w:ind w:firstLine="709"/>
        <w:jc w:val="both"/>
        <w:rPr>
          <w:b/>
          <w:sz w:val="28"/>
          <w:szCs w:val="28"/>
        </w:rPr>
      </w:pPr>
      <w:r w:rsidRPr="0035580F">
        <w:rPr>
          <w:b/>
          <w:sz w:val="28"/>
          <w:szCs w:val="28"/>
        </w:rPr>
        <w:t xml:space="preserve">По всем возникающим вопросам следует обращаться к координатору форума в </w:t>
      </w:r>
      <w:r>
        <w:rPr>
          <w:b/>
          <w:sz w:val="28"/>
          <w:szCs w:val="28"/>
        </w:rPr>
        <w:t xml:space="preserve">г. </w:t>
      </w:r>
      <w:r w:rsidRPr="0035580F">
        <w:rPr>
          <w:b/>
          <w:sz w:val="28"/>
          <w:szCs w:val="28"/>
        </w:rPr>
        <w:t xml:space="preserve">Смоленске – Шапкину Сергею Александровичу, </w:t>
      </w:r>
      <w:r>
        <w:rPr>
          <w:b/>
          <w:sz w:val="28"/>
          <w:szCs w:val="28"/>
        </w:rPr>
        <w:br/>
      </w:r>
      <w:r w:rsidRPr="0035580F">
        <w:rPr>
          <w:b/>
          <w:sz w:val="28"/>
          <w:szCs w:val="28"/>
        </w:rPr>
        <w:t>тел. 8-910-113-47-80.</w:t>
      </w:r>
    </w:p>
    <w:p w:rsidR="003157D1" w:rsidRDefault="003157D1" w:rsidP="003157D1">
      <w:pPr>
        <w:ind w:firstLine="709"/>
        <w:jc w:val="both"/>
        <w:rPr>
          <w:sz w:val="28"/>
          <w:szCs w:val="28"/>
        </w:rPr>
      </w:pPr>
    </w:p>
    <w:tbl>
      <w:tblPr>
        <w:tblW w:w="0" w:type="auto"/>
        <w:tblLook w:val="04A0" w:firstRow="1" w:lastRow="0" w:firstColumn="1" w:lastColumn="0" w:noHBand="0" w:noVBand="1"/>
      </w:tblPr>
      <w:tblGrid>
        <w:gridCol w:w="2660"/>
        <w:gridCol w:w="7761"/>
      </w:tblGrid>
      <w:tr w:rsidR="003157D1" w:rsidRPr="00B01F0B" w:rsidTr="00B24153">
        <w:tc>
          <w:tcPr>
            <w:tcW w:w="2660" w:type="dxa"/>
            <w:shd w:val="clear" w:color="auto" w:fill="auto"/>
          </w:tcPr>
          <w:p w:rsidR="003157D1" w:rsidRPr="00B01F0B" w:rsidRDefault="003157D1" w:rsidP="00B24153">
            <w:pPr>
              <w:ind w:firstLine="709"/>
              <w:jc w:val="both"/>
              <w:rPr>
                <w:rFonts w:eastAsia="Calibri"/>
                <w:sz w:val="28"/>
                <w:szCs w:val="28"/>
              </w:rPr>
            </w:pPr>
            <w:r w:rsidRPr="00B01F0B">
              <w:rPr>
                <w:rFonts w:eastAsia="Calibri"/>
                <w:sz w:val="28"/>
                <w:szCs w:val="28"/>
              </w:rPr>
              <w:t>Приложения:</w:t>
            </w:r>
          </w:p>
        </w:tc>
        <w:tc>
          <w:tcPr>
            <w:tcW w:w="7761" w:type="dxa"/>
            <w:shd w:val="clear" w:color="auto" w:fill="auto"/>
          </w:tcPr>
          <w:p w:rsidR="003157D1" w:rsidRPr="00B01F0B" w:rsidRDefault="003157D1" w:rsidP="00B24153">
            <w:pPr>
              <w:jc w:val="both"/>
              <w:rPr>
                <w:rFonts w:eastAsia="Calibri"/>
                <w:sz w:val="28"/>
                <w:szCs w:val="28"/>
              </w:rPr>
            </w:pPr>
            <w:r w:rsidRPr="00B01F0B">
              <w:rPr>
                <w:rFonts w:eastAsia="Calibri"/>
                <w:sz w:val="28"/>
                <w:szCs w:val="28"/>
              </w:rPr>
              <w:t>1. Форма заявки на участие в конкурсе на 1 л. в 1 экз.</w:t>
            </w:r>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jc w:val="both"/>
              <w:rPr>
                <w:rFonts w:eastAsia="Calibri"/>
                <w:sz w:val="28"/>
                <w:szCs w:val="28"/>
              </w:rPr>
            </w:pPr>
            <w:r w:rsidRPr="00B01F0B">
              <w:rPr>
                <w:rFonts w:eastAsia="Calibri"/>
                <w:sz w:val="28"/>
                <w:szCs w:val="28"/>
              </w:rPr>
              <w:t>2. Форма справки с основными статистическими данными развития малого и среднего предпринимательства 1 л. в 1 экз.</w:t>
            </w:r>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jc w:val="both"/>
              <w:rPr>
                <w:rFonts w:eastAsia="Calibri"/>
                <w:sz w:val="28"/>
                <w:szCs w:val="28"/>
              </w:rPr>
            </w:pPr>
            <w:r w:rsidRPr="00B01F0B">
              <w:rPr>
                <w:rFonts w:eastAsia="Calibri"/>
                <w:sz w:val="28"/>
                <w:szCs w:val="28"/>
              </w:rPr>
              <w:t>3. Форма справки с основными статистическими данными, характеризующими эффективность закупочной системы на     2 л. в 1 экз.</w:t>
            </w:r>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jc w:val="both"/>
              <w:rPr>
                <w:rFonts w:eastAsia="Calibri"/>
                <w:sz w:val="28"/>
                <w:szCs w:val="28"/>
              </w:rPr>
            </w:pPr>
            <w:r w:rsidRPr="00B01F0B">
              <w:rPr>
                <w:rFonts w:eastAsia="Calibri"/>
                <w:sz w:val="28"/>
                <w:szCs w:val="28"/>
              </w:rPr>
              <w:t>4. Требования к формату и содержанию презентации муниципального образования на 1 л. в 1 экз.</w:t>
            </w:r>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autoSpaceDE w:val="0"/>
              <w:autoSpaceDN w:val="0"/>
              <w:adjustRightInd w:val="0"/>
              <w:jc w:val="both"/>
              <w:rPr>
                <w:rFonts w:eastAsia="Calibri"/>
                <w:sz w:val="28"/>
                <w:szCs w:val="28"/>
              </w:rPr>
            </w:pPr>
            <w:r w:rsidRPr="00B01F0B">
              <w:rPr>
                <w:rFonts w:eastAsia="Calibri"/>
                <w:sz w:val="28"/>
                <w:szCs w:val="28"/>
              </w:rPr>
              <w:t xml:space="preserve">5. Реализация на территории муниципального образования </w:t>
            </w:r>
            <w:r w:rsidRPr="00B01F0B">
              <w:rPr>
                <w:rFonts w:eastAsia="Calibri"/>
                <w:sz w:val="28"/>
                <w:szCs w:val="28"/>
              </w:rPr>
              <w:lastRenderedPageBreak/>
              <w:t>практик, представленных в составе сборника «Атлас  муниципальных практик: внедрение успешных практик, направленных на поддержку и развитие малого и среднего предпринимательства на муниципальном уровне» на 2 л. в      1 экз.</w:t>
            </w:r>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jc w:val="both"/>
              <w:rPr>
                <w:rFonts w:eastAsia="Calibri"/>
                <w:sz w:val="28"/>
                <w:szCs w:val="28"/>
              </w:rPr>
            </w:pPr>
            <w:r w:rsidRPr="00B01F0B">
              <w:rPr>
                <w:rFonts w:eastAsia="Calibri"/>
                <w:sz w:val="28"/>
                <w:szCs w:val="28"/>
              </w:rPr>
              <w:t>6. Требования к содержанию видеоролика Открытый региональный этап Конкурса «Бизнес-Успех» на 1 л. в 1 экз.</w:t>
            </w:r>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autoSpaceDE w:val="0"/>
              <w:autoSpaceDN w:val="0"/>
              <w:adjustRightInd w:val="0"/>
              <w:jc w:val="both"/>
              <w:rPr>
                <w:rFonts w:eastAsia="Calibri"/>
                <w:sz w:val="28"/>
                <w:szCs w:val="28"/>
              </w:rPr>
            </w:pPr>
            <w:r w:rsidRPr="00B01F0B">
              <w:rPr>
                <w:rFonts w:eastAsia="Calibri"/>
                <w:sz w:val="28"/>
                <w:szCs w:val="28"/>
              </w:rPr>
              <w:t xml:space="preserve">7. </w:t>
            </w:r>
            <w:proofErr w:type="gramStart"/>
            <w:r w:rsidRPr="00B01F0B">
              <w:rPr>
                <w:rFonts w:eastAsia="Calibri"/>
                <w:sz w:val="28"/>
                <w:szCs w:val="28"/>
              </w:rPr>
              <w:t>Критерии определения победителя Конкурса (на региональном и федеральном этапах) на 1 л. в 1 экз.</w:t>
            </w:r>
            <w:proofErr w:type="gramEnd"/>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jc w:val="both"/>
              <w:rPr>
                <w:rFonts w:eastAsia="Calibri"/>
                <w:sz w:val="28"/>
                <w:szCs w:val="28"/>
              </w:rPr>
            </w:pPr>
            <w:r w:rsidRPr="00B01F0B">
              <w:rPr>
                <w:rFonts w:eastAsia="Calibri"/>
                <w:sz w:val="28"/>
                <w:szCs w:val="28"/>
              </w:rPr>
              <w:t xml:space="preserve">8. </w:t>
            </w:r>
            <w:proofErr w:type="gramStart"/>
            <w:r w:rsidRPr="00B01F0B">
              <w:rPr>
                <w:rFonts w:eastAsia="Calibri"/>
                <w:sz w:val="28"/>
                <w:szCs w:val="28"/>
              </w:rPr>
              <w:t xml:space="preserve">Критерии определения победителя Конкурса (в номинации </w:t>
            </w:r>
            <w:proofErr w:type="gramEnd"/>
          </w:p>
          <w:p w:rsidR="003157D1" w:rsidRPr="00B01F0B" w:rsidRDefault="003157D1" w:rsidP="00B24153">
            <w:pPr>
              <w:jc w:val="both"/>
              <w:rPr>
                <w:rFonts w:eastAsia="Calibri"/>
                <w:sz w:val="28"/>
                <w:szCs w:val="28"/>
              </w:rPr>
            </w:pPr>
            <w:proofErr w:type="gramStart"/>
            <w:r w:rsidRPr="00B01F0B">
              <w:rPr>
                <w:rFonts w:eastAsia="Calibri"/>
                <w:sz w:val="28"/>
                <w:szCs w:val="28"/>
              </w:rPr>
              <w:t>«Лучшая система закупок муниципального уровня») на 1 л. в 1 экз.</w:t>
            </w:r>
            <w:proofErr w:type="gramEnd"/>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Pr="00B01F0B" w:rsidRDefault="003157D1" w:rsidP="00B24153">
            <w:pPr>
              <w:jc w:val="both"/>
              <w:rPr>
                <w:rFonts w:eastAsia="Calibri"/>
                <w:sz w:val="28"/>
                <w:szCs w:val="28"/>
              </w:rPr>
            </w:pPr>
            <w:r>
              <w:rPr>
                <w:rFonts w:eastAsia="Calibri"/>
                <w:sz w:val="28"/>
                <w:szCs w:val="28"/>
              </w:rPr>
              <w:t>9. Положение о проведении ежегодного регионального конкурса «Лучший экспортер года» среди субъектов малого и среднего предпринимательства Смоленской области на 6 л. в 1 экз.</w:t>
            </w:r>
          </w:p>
        </w:tc>
      </w:tr>
      <w:tr w:rsidR="003157D1" w:rsidRPr="00B01F0B" w:rsidTr="00B24153">
        <w:tc>
          <w:tcPr>
            <w:tcW w:w="2660" w:type="dxa"/>
            <w:shd w:val="clear" w:color="auto" w:fill="auto"/>
          </w:tcPr>
          <w:p w:rsidR="003157D1" w:rsidRPr="00B01F0B" w:rsidRDefault="003157D1" w:rsidP="00B24153">
            <w:pPr>
              <w:jc w:val="both"/>
              <w:rPr>
                <w:rFonts w:eastAsia="Calibri"/>
                <w:sz w:val="28"/>
                <w:szCs w:val="28"/>
              </w:rPr>
            </w:pPr>
          </w:p>
        </w:tc>
        <w:tc>
          <w:tcPr>
            <w:tcW w:w="7761" w:type="dxa"/>
            <w:shd w:val="clear" w:color="auto" w:fill="auto"/>
          </w:tcPr>
          <w:p w:rsidR="003157D1" w:rsidRDefault="003157D1" w:rsidP="00B24153">
            <w:pPr>
              <w:jc w:val="both"/>
              <w:rPr>
                <w:rFonts w:eastAsia="Calibri"/>
                <w:sz w:val="28"/>
                <w:szCs w:val="28"/>
              </w:rPr>
            </w:pPr>
            <w:r>
              <w:rPr>
                <w:rFonts w:eastAsia="Calibri"/>
                <w:sz w:val="28"/>
                <w:szCs w:val="28"/>
              </w:rPr>
              <w:t>10. Информация об услугах АНО «</w:t>
            </w:r>
            <w:r w:rsidRPr="008234FF">
              <w:rPr>
                <w:rFonts w:eastAsia="Calibri"/>
                <w:sz w:val="28"/>
                <w:szCs w:val="28"/>
              </w:rPr>
              <w:t>«Центр координации поддержки экспортно ориентированных субъектов малого и среднего предпринимательства Смоленской области»</w:t>
            </w:r>
            <w:r>
              <w:rPr>
                <w:rFonts w:eastAsia="Calibri"/>
                <w:sz w:val="28"/>
                <w:szCs w:val="28"/>
              </w:rPr>
              <w:t xml:space="preserve"> на 18 л. в 1 экз.</w:t>
            </w:r>
          </w:p>
        </w:tc>
      </w:tr>
    </w:tbl>
    <w:p w:rsidR="00B12939" w:rsidRDefault="00B12939">
      <w:pPr>
        <w:ind w:firstLine="709"/>
        <w:jc w:val="both"/>
        <w:rPr>
          <w:sz w:val="28"/>
          <w:szCs w:val="28"/>
        </w:rPr>
      </w:pPr>
    </w:p>
    <w:p w:rsidR="00AB7859" w:rsidRDefault="00B12939">
      <w:pPr>
        <w:tabs>
          <w:tab w:val="left" w:pos="8335"/>
        </w:tabs>
        <w:spacing w:before="240"/>
        <w:jc w:val="both"/>
        <w:rPr>
          <w:b/>
          <w:sz w:val="28"/>
          <w:szCs w:val="28"/>
        </w:rPr>
      </w:pPr>
      <w:r>
        <w:rPr>
          <w:bCs/>
          <w:sz w:val="28"/>
          <w:szCs w:val="28"/>
        </w:rPr>
        <w:br/>
      </w:r>
      <w:r>
        <w:rPr>
          <w:bCs/>
          <w:sz w:val="28"/>
          <w:szCs w:val="28"/>
        </w:rPr>
        <w:br/>
      </w: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Default="00AB7859">
      <w:pPr>
        <w:tabs>
          <w:tab w:val="left" w:pos="8335"/>
        </w:tabs>
        <w:spacing w:before="240"/>
        <w:jc w:val="both"/>
        <w:rPr>
          <w:b/>
          <w:sz w:val="28"/>
          <w:szCs w:val="28"/>
        </w:rPr>
      </w:pPr>
    </w:p>
    <w:p w:rsidR="00AB7859" w:rsidRPr="002163F3" w:rsidRDefault="00AB7859" w:rsidP="00AB7859">
      <w:pPr>
        <w:autoSpaceDE w:val="0"/>
        <w:autoSpaceDN w:val="0"/>
        <w:adjustRightInd w:val="0"/>
        <w:ind w:firstLine="540"/>
        <w:jc w:val="right"/>
        <w:outlineLvl w:val="2"/>
      </w:pPr>
      <w:r w:rsidRPr="002163F3">
        <w:t>Приложение №1</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67"/>
        <w:jc w:val="center"/>
        <w:outlineLvl w:val="2"/>
        <w:rPr>
          <w:b/>
          <w:caps/>
        </w:rPr>
      </w:pPr>
    </w:p>
    <w:p w:rsidR="00AB7859" w:rsidRPr="002163F3" w:rsidRDefault="00AB7859" w:rsidP="00AB7859">
      <w:pPr>
        <w:autoSpaceDE w:val="0"/>
        <w:autoSpaceDN w:val="0"/>
        <w:adjustRightInd w:val="0"/>
        <w:ind w:firstLine="567"/>
        <w:jc w:val="center"/>
        <w:outlineLvl w:val="2"/>
        <w:rPr>
          <w:b/>
          <w:caps/>
        </w:rPr>
      </w:pPr>
      <w:r w:rsidRPr="002163F3">
        <w:rPr>
          <w:b/>
          <w:caps/>
        </w:rPr>
        <w:t>Форма</w:t>
      </w:r>
    </w:p>
    <w:p w:rsidR="00AB7859" w:rsidRPr="002163F3" w:rsidRDefault="00AB7859" w:rsidP="00AB7859">
      <w:pPr>
        <w:autoSpaceDE w:val="0"/>
        <w:autoSpaceDN w:val="0"/>
        <w:adjustRightInd w:val="0"/>
        <w:ind w:firstLine="567"/>
        <w:jc w:val="center"/>
        <w:outlineLvl w:val="2"/>
      </w:pPr>
      <w:r w:rsidRPr="002163F3">
        <w:rPr>
          <w:b/>
        </w:rPr>
        <w:t>заявки на участие в Конкурсе</w:t>
      </w:r>
    </w:p>
    <w:p w:rsidR="00AB7859" w:rsidRPr="002163F3" w:rsidRDefault="00AB7859" w:rsidP="00AB7859">
      <w:pPr>
        <w:autoSpaceDE w:val="0"/>
        <w:autoSpaceDN w:val="0"/>
        <w:adjustRightInd w:val="0"/>
        <w:ind w:left="5387"/>
      </w:pPr>
    </w:p>
    <w:p w:rsidR="00AB7859" w:rsidRPr="002163F3" w:rsidRDefault="00AB7859" w:rsidP="00AB7859">
      <w:pPr>
        <w:autoSpaceDE w:val="0"/>
        <w:autoSpaceDN w:val="0"/>
        <w:adjustRightInd w:val="0"/>
        <w:ind w:left="6663"/>
      </w:pPr>
      <w:r w:rsidRPr="002163F3">
        <w:t>Оргкомитету Национальной премии «Бизнес-Успех»</w:t>
      </w:r>
    </w:p>
    <w:p w:rsidR="00AB7859" w:rsidRPr="002163F3" w:rsidRDefault="00AB7859" w:rsidP="00AB7859">
      <w:pPr>
        <w:autoSpaceDE w:val="0"/>
        <w:autoSpaceDN w:val="0"/>
        <w:adjustRightInd w:val="0"/>
        <w:jc w:val="center"/>
        <w:rPr>
          <w:b/>
        </w:rPr>
      </w:pPr>
    </w:p>
    <w:p w:rsidR="00AB7859" w:rsidRPr="002163F3" w:rsidRDefault="00AB7859" w:rsidP="00AB7859">
      <w:pPr>
        <w:pStyle w:val="ConsPlusTitle"/>
        <w:jc w:val="center"/>
        <w:rPr>
          <w:rFonts w:ascii="Times New Roman" w:hAnsi="Times New Roman" w:cs="Times New Roman"/>
          <w:sz w:val="24"/>
          <w:szCs w:val="24"/>
        </w:rPr>
      </w:pPr>
      <w:r w:rsidRPr="002163F3">
        <w:rPr>
          <w:rFonts w:ascii="Times New Roman" w:hAnsi="Times New Roman" w:cs="Times New Roman"/>
          <w:sz w:val="24"/>
          <w:szCs w:val="24"/>
        </w:rPr>
        <w:t>Заявка на участие в открытом региональном этапе Конкурса среди муниципальных образований</w:t>
      </w:r>
    </w:p>
    <w:p w:rsidR="00AB7859" w:rsidRPr="002163F3" w:rsidRDefault="00AB7859" w:rsidP="00AB7859">
      <w:pPr>
        <w:pStyle w:val="ConsPlusTitle"/>
        <w:jc w:val="center"/>
        <w:rPr>
          <w:rFonts w:ascii="Times New Roman" w:hAnsi="Times New Roman" w:cs="Times New Roman"/>
          <w:sz w:val="24"/>
          <w:szCs w:val="24"/>
        </w:rPr>
      </w:pPr>
      <w:r w:rsidRPr="002163F3">
        <w:rPr>
          <w:rFonts w:ascii="Times New Roman" w:hAnsi="Times New Roman" w:cs="Times New Roman"/>
          <w:sz w:val="24"/>
          <w:szCs w:val="24"/>
        </w:rPr>
        <w:t>на успешную практику поддержки предпринимательства и улучшения инвестиционного климата</w:t>
      </w:r>
    </w:p>
    <w:p w:rsidR="00AB7859" w:rsidRPr="002163F3" w:rsidRDefault="00AB7859" w:rsidP="00AB7859">
      <w:pPr>
        <w:pStyle w:val="ConsPlusTitle"/>
        <w:jc w:val="center"/>
        <w:rPr>
          <w:rFonts w:ascii="Times New Roman" w:hAnsi="Times New Roman" w:cs="Times New Roman"/>
          <w:sz w:val="24"/>
          <w:szCs w:val="24"/>
        </w:rPr>
      </w:pPr>
    </w:p>
    <w:p w:rsidR="00AB7859" w:rsidRPr="002163F3" w:rsidRDefault="00AB7859" w:rsidP="00AB7859">
      <w:pPr>
        <w:autoSpaceDE w:val="0"/>
        <w:autoSpaceDN w:val="0"/>
        <w:adjustRightInd w:val="0"/>
        <w:ind w:firstLine="540"/>
        <w:jc w:val="both"/>
      </w:pPr>
      <w:r w:rsidRPr="002163F3">
        <w:t>Прошу Вас организовать рассмотрение заявки муниципального образования _____________________________________________________________________________ в рамках проведения открытого регионального этапа Конкурса среди муниципальных образований на успешную практику поддержки предпринимательства.</w:t>
      </w:r>
    </w:p>
    <w:p w:rsidR="00AB7859" w:rsidRPr="002163F3" w:rsidRDefault="00AB7859" w:rsidP="00AB7859">
      <w:pPr>
        <w:autoSpaceDE w:val="0"/>
        <w:autoSpaceDN w:val="0"/>
        <w:adjustRightInd w:val="0"/>
        <w:ind w:firstLine="540"/>
        <w:jc w:val="both"/>
      </w:pPr>
      <w:r w:rsidRPr="002163F3">
        <w:t xml:space="preserve">С условиями и требованиями Конкурса </w:t>
      </w:r>
      <w:proofErr w:type="gramStart"/>
      <w:r w:rsidRPr="002163F3">
        <w:t>ознакомлен</w:t>
      </w:r>
      <w:proofErr w:type="gramEnd"/>
      <w:r w:rsidRPr="002163F3">
        <w:t xml:space="preserve"> и согласен.</w:t>
      </w:r>
    </w:p>
    <w:p w:rsidR="00AB7859" w:rsidRPr="002163F3" w:rsidRDefault="00AB7859" w:rsidP="00AB7859">
      <w:pPr>
        <w:autoSpaceDE w:val="0"/>
        <w:autoSpaceDN w:val="0"/>
        <w:adjustRightInd w:val="0"/>
        <w:ind w:firstLine="540"/>
        <w:jc w:val="both"/>
      </w:pPr>
      <w:r w:rsidRPr="002163F3">
        <w:t>Достоверность представленной в составе конкурсной заявки информации гарантирую.</w:t>
      </w:r>
    </w:p>
    <w:p w:rsidR="00AB7859" w:rsidRPr="002163F3" w:rsidRDefault="00AB7859" w:rsidP="00AB7859">
      <w:pPr>
        <w:autoSpaceDE w:val="0"/>
        <w:autoSpaceDN w:val="0"/>
        <w:adjustRightInd w:val="0"/>
        <w:ind w:firstLine="540"/>
        <w:jc w:val="both"/>
      </w:pPr>
      <w:proofErr w:type="gramStart"/>
      <w:r w:rsidRPr="002163F3">
        <w:t>По вопросам участия прошу взаимодействовать с ответственным за представление муниципалитета на конкурсе:</w:t>
      </w:r>
      <w:proofErr w:type="gramEnd"/>
    </w:p>
    <w:p w:rsidR="00AB7859" w:rsidRPr="002163F3" w:rsidRDefault="00AB7859" w:rsidP="00AB7859">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6"/>
        <w:gridCol w:w="1725"/>
        <w:gridCol w:w="1592"/>
        <w:gridCol w:w="1592"/>
      </w:tblGrid>
      <w:tr w:rsidR="00AB7859" w:rsidRPr="002163F3" w:rsidTr="00B24153">
        <w:tc>
          <w:tcPr>
            <w:tcW w:w="230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Фамилия, имя, отчество</w:t>
            </w:r>
          </w:p>
        </w:tc>
        <w:tc>
          <w:tcPr>
            <w:tcW w:w="235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Место работы (наименование органа местного самоуправления)</w:t>
            </w:r>
          </w:p>
        </w:tc>
        <w:tc>
          <w:tcPr>
            <w:tcW w:w="172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Занимаемая должность</w:t>
            </w:r>
          </w:p>
        </w:tc>
        <w:tc>
          <w:tcPr>
            <w:tcW w:w="1592"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Телефон</w:t>
            </w:r>
          </w:p>
        </w:tc>
        <w:tc>
          <w:tcPr>
            <w:tcW w:w="1592"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Адрес электронной почты</w:t>
            </w:r>
          </w:p>
        </w:tc>
      </w:tr>
      <w:tr w:rsidR="00AB7859" w:rsidRPr="002163F3" w:rsidTr="00B24153">
        <w:tc>
          <w:tcPr>
            <w:tcW w:w="2306" w:type="dxa"/>
            <w:shd w:val="clear" w:color="auto" w:fill="auto"/>
          </w:tcPr>
          <w:p w:rsidR="00AB7859" w:rsidRPr="00405BBE" w:rsidRDefault="00AB7859" w:rsidP="00B24153">
            <w:pPr>
              <w:autoSpaceDE w:val="0"/>
              <w:autoSpaceDN w:val="0"/>
              <w:adjustRightInd w:val="0"/>
              <w:jc w:val="both"/>
              <w:rPr>
                <w:rFonts w:eastAsia="Calibri"/>
              </w:rPr>
            </w:pPr>
          </w:p>
        </w:tc>
        <w:tc>
          <w:tcPr>
            <w:tcW w:w="2356" w:type="dxa"/>
            <w:shd w:val="clear" w:color="auto" w:fill="auto"/>
          </w:tcPr>
          <w:p w:rsidR="00AB7859" w:rsidRPr="00405BBE" w:rsidRDefault="00AB7859" w:rsidP="00B24153">
            <w:pPr>
              <w:autoSpaceDE w:val="0"/>
              <w:autoSpaceDN w:val="0"/>
              <w:adjustRightInd w:val="0"/>
              <w:jc w:val="both"/>
              <w:rPr>
                <w:rFonts w:eastAsia="Calibri"/>
              </w:rPr>
            </w:pPr>
          </w:p>
        </w:tc>
        <w:tc>
          <w:tcPr>
            <w:tcW w:w="1725" w:type="dxa"/>
            <w:shd w:val="clear" w:color="auto" w:fill="auto"/>
          </w:tcPr>
          <w:p w:rsidR="00AB7859" w:rsidRPr="00405BBE" w:rsidRDefault="00AB7859" w:rsidP="00B24153">
            <w:pPr>
              <w:autoSpaceDE w:val="0"/>
              <w:autoSpaceDN w:val="0"/>
              <w:adjustRightInd w:val="0"/>
              <w:jc w:val="both"/>
              <w:rPr>
                <w:rFonts w:eastAsia="Calibri"/>
              </w:rPr>
            </w:pPr>
          </w:p>
        </w:tc>
        <w:tc>
          <w:tcPr>
            <w:tcW w:w="1592" w:type="dxa"/>
            <w:shd w:val="clear" w:color="auto" w:fill="auto"/>
          </w:tcPr>
          <w:p w:rsidR="00AB7859" w:rsidRPr="00405BBE" w:rsidRDefault="00AB7859" w:rsidP="00B24153">
            <w:pPr>
              <w:autoSpaceDE w:val="0"/>
              <w:autoSpaceDN w:val="0"/>
              <w:adjustRightInd w:val="0"/>
              <w:jc w:val="both"/>
              <w:rPr>
                <w:rFonts w:eastAsia="Calibri"/>
              </w:rPr>
            </w:pPr>
          </w:p>
        </w:tc>
        <w:tc>
          <w:tcPr>
            <w:tcW w:w="1592" w:type="dxa"/>
            <w:shd w:val="clear" w:color="auto" w:fill="auto"/>
          </w:tcPr>
          <w:p w:rsidR="00AB7859" w:rsidRPr="00405BBE" w:rsidRDefault="00AB7859" w:rsidP="00B24153">
            <w:pPr>
              <w:autoSpaceDE w:val="0"/>
              <w:autoSpaceDN w:val="0"/>
              <w:adjustRightInd w:val="0"/>
              <w:jc w:val="both"/>
              <w:rPr>
                <w:rFonts w:eastAsia="Calibri"/>
              </w:rPr>
            </w:pPr>
          </w:p>
        </w:tc>
      </w:tr>
    </w:tbl>
    <w:p w:rsidR="00AB7859" w:rsidRPr="002163F3" w:rsidRDefault="00AB7859" w:rsidP="00AB7859">
      <w:pPr>
        <w:autoSpaceDE w:val="0"/>
        <w:autoSpaceDN w:val="0"/>
        <w:adjustRightInd w:val="0"/>
        <w:ind w:firstLine="540"/>
        <w:jc w:val="both"/>
      </w:pPr>
    </w:p>
    <w:p w:rsidR="00AB7859" w:rsidRPr="002163F3" w:rsidRDefault="00AB7859" w:rsidP="00AB7859">
      <w:pPr>
        <w:autoSpaceDE w:val="0"/>
        <w:autoSpaceDN w:val="0"/>
        <w:adjustRightInd w:val="0"/>
        <w:ind w:firstLine="540"/>
        <w:jc w:val="both"/>
      </w:pPr>
      <w:r w:rsidRPr="002163F3">
        <w:t>В случае отбора для очной презентации на форуме «Бизнес-Успех» с кратким докладом выступит:</w:t>
      </w:r>
    </w:p>
    <w:p w:rsidR="00AB7859" w:rsidRPr="002163F3" w:rsidRDefault="00AB7859" w:rsidP="00AB7859">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6"/>
        <w:gridCol w:w="1725"/>
        <w:gridCol w:w="1592"/>
        <w:gridCol w:w="1592"/>
      </w:tblGrid>
      <w:tr w:rsidR="00AB7859" w:rsidRPr="002163F3" w:rsidTr="00B24153">
        <w:tc>
          <w:tcPr>
            <w:tcW w:w="230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Фамилия, имя, отчество</w:t>
            </w:r>
          </w:p>
        </w:tc>
        <w:tc>
          <w:tcPr>
            <w:tcW w:w="235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Место работы (наименование органа местного самоуправления)</w:t>
            </w:r>
          </w:p>
        </w:tc>
        <w:tc>
          <w:tcPr>
            <w:tcW w:w="172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Занимаемая должность</w:t>
            </w:r>
          </w:p>
        </w:tc>
        <w:tc>
          <w:tcPr>
            <w:tcW w:w="1592"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Телефон</w:t>
            </w:r>
          </w:p>
        </w:tc>
        <w:tc>
          <w:tcPr>
            <w:tcW w:w="1592"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Адрес электронной почты</w:t>
            </w:r>
          </w:p>
        </w:tc>
      </w:tr>
      <w:tr w:rsidR="00AB7859" w:rsidRPr="002163F3" w:rsidTr="00B24153">
        <w:tc>
          <w:tcPr>
            <w:tcW w:w="2306" w:type="dxa"/>
            <w:shd w:val="clear" w:color="auto" w:fill="auto"/>
          </w:tcPr>
          <w:p w:rsidR="00AB7859" w:rsidRPr="00405BBE" w:rsidRDefault="00AB7859" w:rsidP="00B24153">
            <w:pPr>
              <w:autoSpaceDE w:val="0"/>
              <w:autoSpaceDN w:val="0"/>
              <w:adjustRightInd w:val="0"/>
              <w:jc w:val="both"/>
              <w:rPr>
                <w:rFonts w:eastAsia="Calibri"/>
              </w:rPr>
            </w:pPr>
          </w:p>
        </w:tc>
        <w:tc>
          <w:tcPr>
            <w:tcW w:w="2356" w:type="dxa"/>
            <w:shd w:val="clear" w:color="auto" w:fill="auto"/>
          </w:tcPr>
          <w:p w:rsidR="00AB7859" w:rsidRPr="00405BBE" w:rsidRDefault="00AB7859" w:rsidP="00B24153">
            <w:pPr>
              <w:autoSpaceDE w:val="0"/>
              <w:autoSpaceDN w:val="0"/>
              <w:adjustRightInd w:val="0"/>
              <w:jc w:val="both"/>
              <w:rPr>
                <w:rFonts w:eastAsia="Calibri"/>
              </w:rPr>
            </w:pPr>
          </w:p>
        </w:tc>
        <w:tc>
          <w:tcPr>
            <w:tcW w:w="1725" w:type="dxa"/>
            <w:shd w:val="clear" w:color="auto" w:fill="auto"/>
          </w:tcPr>
          <w:p w:rsidR="00AB7859" w:rsidRPr="00405BBE" w:rsidRDefault="00AB7859" w:rsidP="00B24153">
            <w:pPr>
              <w:autoSpaceDE w:val="0"/>
              <w:autoSpaceDN w:val="0"/>
              <w:adjustRightInd w:val="0"/>
              <w:jc w:val="both"/>
              <w:rPr>
                <w:rFonts w:eastAsia="Calibri"/>
              </w:rPr>
            </w:pPr>
          </w:p>
        </w:tc>
        <w:tc>
          <w:tcPr>
            <w:tcW w:w="1592" w:type="dxa"/>
            <w:shd w:val="clear" w:color="auto" w:fill="auto"/>
          </w:tcPr>
          <w:p w:rsidR="00AB7859" w:rsidRPr="00405BBE" w:rsidRDefault="00AB7859" w:rsidP="00B24153">
            <w:pPr>
              <w:autoSpaceDE w:val="0"/>
              <w:autoSpaceDN w:val="0"/>
              <w:adjustRightInd w:val="0"/>
              <w:jc w:val="both"/>
              <w:rPr>
                <w:rFonts w:eastAsia="Calibri"/>
              </w:rPr>
            </w:pPr>
          </w:p>
        </w:tc>
        <w:tc>
          <w:tcPr>
            <w:tcW w:w="1592" w:type="dxa"/>
            <w:shd w:val="clear" w:color="auto" w:fill="auto"/>
          </w:tcPr>
          <w:p w:rsidR="00AB7859" w:rsidRPr="00405BBE" w:rsidRDefault="00AB7859" w:rsidP="00B24153">
            <w:pPr>
              <w:autoSpaceDE w:val="0"/>
              <w:autoSpaceDN w:val="0"/>
              <w:adjustRightInd w:val="0"/>
              <w:jc w:val="both"/>
              <w:rPr>
                <w:rFonts w:eastAsia="Calibri"/>
              </w:rPr>
            </w:pPr>
          </w:p>
        </w:tc>
      </w:tr>
    </w:tbl>
    <w:p w:rsidR="00AB7859" w:rsidRPr="002163F3" w:rsidRDefault="00AB7859" w:rsidP="00AB7859">
      <w:pPr>
        <w:autoSpaceDE w:val="0"/>
        <w:autoSpaceDN w:val="0"/>
        <w:adjustRightInd w:val="0"/>
        <w:ind w:firstLine="540"/>
        <w:jc w:val="both"/>
      </w:pPr>
    </w:p>
    <w:p w:rsidR="00AB7859" w:rsidRPr="002163F3" w:rsidRDefault="00AB7859" w:rsidP="00AB7859">
      <w:pPr>
        <w:autoSpaceDE w:val="0"/>
        <w:autoSpaceDN w:val="0"/>
        <w:adjustRightInd w:val="0"/>
        <w:ind w:firstLine="540"/>
        <w:jc w:val="both"/>
      </w:pPr>
      <w:r w:rsidRPr="002163F3">
        <w:t>Приложения (в электронном виде):</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t>справка, содержащая основные статистические данные, характеризующие развитие малого и среднего предпринимательства;</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t>утвержденна</w:t>
      </w:r>
      <w:proofErr w:type="gramStart"/>
      <w:r w:rsidRPr="002163F3">
        <w:rPr>
          <w:rFonts w:ascii="Times New Roman" w:hAnsi="Times New Roman"/>
          <w:sz w:val="24"/>
          <w:szCs w:val="24"/>
        </w:rPr>
        <w:t>я(</w:t>
      </w:r>
      <w:proofErr w:type="spellStart"/>
      <w:proofErr w:type="gramEnd"/>
      <w:r w:rsidRPr="002163F3">
        <w:rPr>
          <w:rFonts w:ascii="Times New Roman" w:hAnsi="Times New Roman"/>
          <w:sz w:val="24"/>
          <w:szCs w:val="24"/>
        </w:rPr>
        <w:t>ые</w:t>
      </w:r>
      <w:proofErr w:type="spellEnd"/>
      <w:r w:rsidRPr="002163F3">
        <w:rPr>
          <w:rFonts w:ascii="Times New Roman" w:hAnsi="Times New Roman"/>
          <w:sz w:val="24"/>
          <w:szCs w:val="24"/>
        </w:rPr>
        <w:t>) и действующая(</w:t>
      </w:r>
      <w:proofErr w:type="spellStart"/>
      <w:r w:rsidRPr="002163F3">
        <w:rPr>
          <w:rFonts w:ascii="Times New Roman" w:hAnsi="Times New Roman"/>
          <w:sz w:val="24"/>
          <w:szCs w:val="24"/>
        </w:rPr>
        <w:t>ие</w:t>
      </w:r>
      <w:proofErr w:type="spellEnd"/>
      <w:r w:rsidRPr="002163F3">
        <w:rPr>
          <w:rFonts w:ascii="Times New Roman" w:hAnsi="Times New Roman"/>
          <w:sz w:val="24"/>
          <w:szCs w:val="24"/>
        </w:rPr>
        <w:t>) муниципальная(</w:t>
      </w:r>
      <w:proofErr w:type="spellStart"/>
      <w:r w:rsidRPr="002163F3">
        <w:rPr>
          <w:rFonts w:ascii="Times New Roman" w:hAnsi="Times New Roman"/>
          <w:sz w:val="24"/>
          <w:szCs w:val="24"/>
        </w:rPr>
        <w:t>ые</w:t>
      </w:r>
      <w:proofErr w:type="spellEnd"/>
      <w:r w:rsidRPr="002163F3">
        <w:rPr>
          <w:rFonts w:ascii="Times New Roman" w:hAnsi="Times New Roman"/>
          <w:sz w:val="24"/>
          <w:szCs w:val="24"/>
        </w:rPr>
        <w:t>) целевая(</w:t>
      </w:r>
      <w:proofErr w:type="spellStart"/>
      <w:r w:rsidRPr="002163F3">
        <w:rPr>
          <w:rFonts w:ascii="Times New Roman" w:hAnsi="Times New Roman"/>
          <w:sz w:val="24"/>
          <w:szCs w:val="24"/>
        </w:rPr>
        <w:t>ые</w:t>
      </w:r>
      <w:proofErr w:type="spellEnd"/>
      <w:r w:rsidRPr="002163F3">
        <w:rPr>
          <w:rFonts w:ascii="Times New Roman" w:hAnsi="Times New Roman"/>
          <w:sz w:val="24"/>
          <w:szCs w:val="24"/>
        </w:rPr>
        <w:t>) программа(ы) поддержки малого и среднего предпринимательства;</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t>презентация успешной практики;</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t>описание успешной практики.</w:t>
      </w:r>
    </w:p>
    <w:p w:rsidR="00AB7859" w:rsidRPr="002163F3" w:rsidRDefault="00AB7859" w:rsidP="00AB7859">
      <w:pPr>
        <w:pStyle w:val="af2"/>
        <w:autoSpaceDE w:val="0"/>
        <w:autoSpaceDN w:val="0"/>
        <w:adjustRightInd w:val="0"/>
        <w:spacing w:after="0" w:line="240" w:lineRule="auto"/>
        <w:ind w:left="900"/>
        <w:jc w:val="both"/>
        <w:rPr>
          <w:rFonts w:ascii="Times New Roman" w:hAnsi="Times New Roman"/>
          <w:sz w:val="24"/>
          <w:szCs w:val="24"/>
        </w:rPr>
      </w:pPr>
    </w:p>
    <w:p w:rsidR="00AB7859" w:rsidRPr="002163F3" w:rsidRDefault="00AB7859" w:rsidP="00AB7859">
      <w:pPr>
        <w:pStyle w:val="af2"/>
        <w:autoSpaceDE w:val="0"/>
        <w:autoSpaceDN w:val="0"/>
        <w:adjustRightInd w:val="0"/>
        <w:spacing w:after="0" w:line="240" w:lineRule="auto"/>
        <w:ind w:left="900"/>
        <w:jc w:val="both"/>
        <w:rPr>
          <w:rFonts w:ascii="Times New Roman" w:hAnsi="Times New Roman"/>
          <w:sz w:val="24"/>
          <w:szCs w:val="24"/>
        </w:rPr>
      </w:pPr>
    </w:p>
    <w:p w:rsidR="00AB7859" w:rsidRDefault="00AB7859" w:rsidP="00AB7859">
      <w:pPr>
        <w:jc w:val="right"/>
      </w:pPr>
      <w:r w:rsidRPr="002163F3">
        <w:t>Глава муниципального образования</w:t>
      </w:r>
      <w:r w:rsidRPr="002163F3">
        <w:tab/>
      </w:r>
      <w:r w:rsidRPr="002163F3">
        <w:tab/>
      </w:r>
      <w:r w:rsidRPr="002163F3">
        <w:tab/>
      </w:r>
      <w:r w:rsidRPr="002163F3">
        <w:tab/>
      </w:r>
      <w:r w:rsidRPr="002163F3">
        <w:tab/>
        <w:t>(подпись)</w:t>
      </w:r>
    </w:p>
    <w:p w:rsidR="00AB7859" w:rsidRPr="002163F3" w:rsidRDefault="00AB7859" w:rsidP="00AB7859">
      <w:pPr>
        <w:autoSpaceDE w:val="0"/>
        <w:autoSpaceDN w:val="0"/>
        <w:adjustRightInd w:val="0"/>
        <w:ind w:firstLine="540"/>
        <w:jc w:val="right"/>
      </w:pPr>
      <w:r w:rsidRPr="002163F3">
        <w:t>Приложение №2</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67"/>
        <w:jc w:val="center"/>
        <w:outlineLvl w:val="2"/>
        <w:rPr>
          <w:b/>
          <w:caps/>
        </w:rPr>
      </w:pP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r w:rsidRPr="002163F3">
        <w:rPr>
          <w:rFonts w:ascii="Times New Roman" w:hAnsi="Times New Roman"/>
          <w:b/>
          <w:sz w:val="24"/>
          <w:szCs w:val="24"/>
        </w:rPr>
        <w:t>Форма</w:t>
      </w:r>
    </w:p>
    <w:p w:rsidR="00AB7859" w:rsidRPr="002163F3" w:rsidRDefault="00AB7859" w:rsidP="00AB7859">
      <w:pPr>
        <w:pStyle w:val="af2"/>
        <w:autoSpaceDE w:val="0"/>
        <w:autoSpaceDN w:val="0"/>
        <w:adjustRightInd w:val="0"/>
        <w:spacing w:after="0" w:line="240" w:lineRule="auto"/>
        <w:jc w:val="center"/>
        <w:rPr>
          <w:rFonts w:ascii="Times New Roman" w:hAnsi="Times New Roman"/>
          <w:sz w:val="24"/>
          <w:szCs w:val="24"/>
        </w:rPr>
      </w:pPr>
      <w:r w:rsidRPr="002163F3">
        <w:rPr>
          <w:rFonts w:ascii="Times New Roman" w:hAnsi="Times New Roman"/>
          <w:b/>
          <w:sz w:val="24"/>
          <w:szCs w:val="24"/>
        </w:rPr>
        <w:t>справки с основными статистическими данными развития малого и среднего предпринимательства</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pPr>
      <w:r w:rsidRPr="002163F3">
        <w:t>1. Название муниципального образования (с указанием региона)</w:t>
      </w:r>
    </w:p>
    <w:p w:rsidR="00AB7859" w:rsidRPr="002163F3" w:rsidRDefault="00AB7859" w:rsidP="00AB7859">
      <w:pPr>
        <w:autoSpaceDE w:val="0"/>
        <w:autoSpaceDN w:val="0"/>
        <w:adjustRightInd w:val="0"/>
        <w:jc w:val="both"/>
      </w:pPr>
      <w:r w:rsidRPr="002163F3">
        <w:t>2. Площадь территории муниципального образования</w:t>
      </w:r>
    </w:p>
    <w:p w:rsidR="00AB7859" w:rsidRPr="002163F3" w:rsidRDefault="00AB7859" w:rsidP="00AB7859">
      <w:pPr>
        <w:autoSpaceDE w:val="0"/>
        <w:autoSpaceDN w:val="0"/>
        <w:adjustRightInd w:val="0"/>
        <w:jc w:val="both"/>
      </w:pPr>
      <w:r w:rsidRPr="002163F3">
        <w:t>3. Расстояние до регионального центра (столицы региона)</w:t>
      </w:r>
    </w:p>
    <w:p w:rsidR="00AB7859" w:rsidRPr="002163F3" w:rsidRDefault="00AB7859" w:rsidP="00AB7859">
      <w:pPr>
        <w:autoSpaceDE w:val="0"/>
        <w:autoSpaceDN w:val="0"/>
        <w:adjustRightInd w:val="0"/>
        <w:jc w:val="both"/>
      </w:pPr>
      <w:r w:rsidRPr="002163F3">
        <w:t>4. Расстояние до г. Москвы</w:t>
      </w:r>
    </w:p>
    <w:p w:rsidR="00AB7859" w:rsidRPr="002163F3" w:rsidRDefault="00AB7859" w:rsidP="00AB7859">
      <w:pPr>
        <w:rPr>
          <w:rFonts w:ascii="Cambria" w:hAnsi="Cambria"/>
        </w:rPr>
      </w:pPr>
      <w:r w:rsidRPr="002163F3">
        <w:t>5. Название действующей муниципальной программы поддержки малого и среднего предпринимательства</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7"/>
        <w:gridCol w:w="1134"/>
        <w:gridCol w:w="992"/>
        <w:gridCol w:w="964"/>
        <w:gridCol w:w="1162"/>
      </w:tblGrid>
      <w:tr w:rsidR="00AB7859" w:rsidRPr="002163F3" w:rsidTr="00B24153">
        <w:trPr>
          <w:trHeight w:val="687"/>
        </w:trPr>
        <w:tc>
          <w:tcPr>
            <w:tcW w:w="534" w:type="dxa"/>
          </w:tcPr>
          <w:p w:rsidR="00AB7859" w:rsidRPr="002163F3" w:rsidRDefault="00AB7859" w:rsidP="00B24153">
            <w:pPr>
              <w:jc w:val="both"/>
              <w:rPr>
                <w:rFonts w:ascii="Cambria" w:eastAsia="Calibri" w:hAnsi="Cambria"/>
                <w:b/>
              </w:rPr>
            </w:pPr>
            <w:bookmarkStart w:id="1" w:name="OLE_LINK1"/>
            <w:bookmarkStart w:id="2" w:name="OLE_LINK2"/>
            <w:r w:rsidRPr="002163F3">
              <w:rPr>
                <w:rFonts w:ascii="Cambria" w:eastAsia="Calibri" w:hAnsi="Cambria"/>
                <w:b/>
              </w:rPr>
              <w:t>№</w:t>
            </w:r>
          </w:p>
        </w:tc>
        <w:tc>
          <w:tcPr>
            <w:tcW w:w="4287" w:type="dxa"/>
          </w:tcPr>
          <w:p w:rsidR="00AB7859" w:rsidRPr="002163F3" w:rsidRDefault="00AB7859" w:rsidP="00B24153">
            <w:pPr>
              <w:jc w:val="both"/>
              <w:rPr>
                <w:rFonts w:ascii="Cambria" w:eastAsia="Calibri" w:hAnsi="Cambria"/>
                <w:b/>
              </w:rPr>
            </w:pPr>
            <w:r w:rsidRPr="002163F3">
              <w:rPr>
                <w:rFonts w:ascii="Cambria" w:eastAsia="Calibri" w:hAnsi="Cambria"/>
                <w:b/>
              </w:rPr>
              <w:t>Показатель</w:t>
            </w:r>
          </w:p>
        </w:tc>
        <w:tc>
          <w:tcPr>
            <w:tcW w:w="1134" w:type="dxa"/>
          </w:tcPr>
          <w:p w:rsidR="00AB7859" w:rsidRPr="002163F3" w:rsidRDefault="00AB7859" w:rsidP="00B24153">
            <w:pPr>
              <w:jc w:val="both"/>
              <w:rPr>
                <w:rFonts w:ascii="Cambria" w:eastAsia="Calibri" w:hAnsi="Cambria"/>
                <w:b/>
              </w:rPr>
            </w:pPr>
            <w:r w:rsidRPr="002163F3">
              <w:rPr>
                <w:rFonts w:ascii="Cambria" w:eastAsia="Calibri" w:hAnsi="Cambria"/>
                <w:b/>
              </w:rPr>
              <w:t>ед.</w:t>
            </w:r>
          </w:p>
        </w:tc>
        <w:tc>
          <w:tcPr>
            <w:tcW w:w="992" w:type="dxa"/>
          </w:tcPr>
          <w:p w:rsidR="00AB7859" w:rsidRPr="002163F3" w:rsidRDefault="00AB7859" w:rsidP="00B24153">
            <w:pPr>
              <w:jc w:val="both"/>
              <w:rPr>
                <w:rFonts w:ascii="Cambria" w:eastAsia="Calibri" w:hAnsi="Cambria"/>
                <w:b/>
              </w:rPr>
            </w:pPr>
            <w:r>
              <w:rPr>
                <w:rFonts w:ascii="Cambria" w:eastAsia="Calibri" w:hAnsi="Cambria"/>
                <w:b/>
              </w:rPr>
              <w:t>2014</w:t>
            </w:r>
            <w:r w:rsidRPr="002163F3">
              <w:rPr>
                <w:rFonts w:ascii="Cambria" w:eastAsia="Calibri" w:hAnsi="Cambria"/>
                <w:b/>
              </w:rPr>
              <w:t xml:space="preserve"> г.</w:t>
            </w:r>
          </w:p>
        </w:tc>
        <w:tc>
          <w:tcPr>
            <w:tcW w:w="964" w:type="dxa"/>
          </w:tcPr>
          <w:p w:rsidR="00AB7859" w:rsidRPr="002163F3" w:rsidRDefault="00AB7859" w:rsidP="00B24153">
            <w:pPr>
              <w:jc w:val="both"/>
              <w:rPr>
                <w:rFonts w:ascii="Cambria" w:eastAsia="Calibri" w:hAnsi="Cambria"/>
                <w:b/>
              </w:rPr>
            </w:pPr>
            <w:r>
              <w:rPr>
                <w:rFonts w:ascii="Cambria" w:eastAsia="Calibri" w:hAnsi="Cambria"/>
                <w:b/>
              </w:rPr>
              <w:t>2015</w:t>
            </w:r>
            <w:r w:rsidRPr="002163F3">
              <w:rPr>
                <w:rFonts w:ascii="Cambria" w:eastAsia="Calibri" w:hAnsi="Cambria"/>
                <w:b/>
              </w:rPr>
              <w:t>г.</w:t>
            </w:r>
          </w:p>
        </w:tc>
        <w:tc>
          <w:tcPr>
            <w:tcW w:w="1162" w:type="dxa"/>
          </w:tcPr>
          <w:p w:rsidR="00AB7859" w:rsidRPr="002163F3" w:rsidRDefault="00AB7859" w:rsidP="00B24153">
            <w:pPr>
              <w:jc w:val="both"/>
              <w:rPr>
                <w:rFonts w:ascii="Cambria" w:eastAsia="Calibri" w:hAnsi="Cambria"/>
                <w:b/>
              </w:rPr>
            </w:pPr>
            <w:r w:rsidRPr="002163F3">
              <w:rPr>
                <w:rFonts w:ascii="Cambria" w:eastAsia="Calibri" w:hAnsi="Cambria"/>
                <w:b/>
              </w:rPr>
              <w:t>2016 г.</w:t>
            </w: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Численность населения МО:</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чел.</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2.</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Количество субъектов МСП в МО (всего):</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3.</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Численность занятых в экономике МО:</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чел.</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4.</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 xml:space="preserve">Численность </w:t>
            </w:r>
            <w:proofErr w:type="gramStart"/>
            <w:r w:rsidRPr="002163F3">
              <w:rPr>
                <w:rFonts w:ascii="Cambria" w:eastAsia="Calibri" w:hAnsi="Cambria"/>
              </w:rPr>
              <w:t>занятых</w:t>
            </w:r>
            <w:proofErr w:type="gramEnd"/>
            <w:r w:rsidRPr="002163F3">
              <w:rPr>
                <w:rFonts w:ascii="Cambria" w:eastAsia="Calibri" w:hAnsi="Cambria"/>
              </w:rPr>
              <w:t xml:space="preserve"> в МСП:</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чел.</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5.</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Объём налоговых поступлений (всего):</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6.</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Объем налоговых поступлений от СМСП:</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7.</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Инвестиции в основной капитал (всего):</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8.</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 xml:space="preserve">Инвестиции в основной капитал МСП: </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9.</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Выручка от реализации товаров (работ, услуг) (всего):</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10.</w:t>
            </w:r>
          </w:p>
        </w:tc>
        <w:tc>
          <w:tcPr>
            <w:tcW w:w="4287" w:type="dxa"/>
          </w:tcPr>
          <w:p w:rsidR="00AB7859" w:rsidRPr="002163F3" w:rsidRDefault="00AB7859" w:rsidP="00B24153">
            <w:pPr>
              <w:jc w:val="both"/>
              <w:rPr>
                <w:rFonts w:ascii="Cambria" w:eastAsia="Calibri" w:hAnsi="Cambria"/>
              </w:rPr>
            </w:pPr>
            <w:r w:rsidRPr="002163F3">
              <w:rPr>
                <w:rFonts w:ascii="Cambria" w:eastAsia="Calibri" w:hAnsi="Cambria"/>
              </w:rPr>
              <w:t>Выручка от реализации товаров (работ, услуг) МСП:</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bookmarkEnd w:id="1"/>
      <w:bookmarkEnd w:id="2"/>
    </w:tbl>
    <w:p w:rsidR="00AB7859" w:rsidRPr="002163F3" w:rsidRDefault="00AB7859" w:rsidP="00AB7859">
      <w:pPr>
        <w:rPr>
          <w:rFonts w:ascii="Cambria" w:hAnsi="Cambria"/>
        </w:rPr>
      </w:pPr>
    </w:p>
    <w:p w:rsidR="00AB7859" w:rsidRPr="002163F3" w:rsidRDefault="00AB7859" w:rsidP="00AB7859">
      <w:pPr>
        <w:autoSpaceDE w:val="0"/>
        <w:autoSpaceDN w:val="0"/>
        <w:adjustRightInd w:val="0"/>
        <w:jc w:val="right"/>
      </w:pPr>
      <w:r w:rsidRPr="002163F3">
        <w:rPr>
          <w:rFonts w:ascii="Cambria" w:eastAsia="Calibri" w:hAnsi="Cambria"/>
          <w:b/>
        </w:rPr>
        <w:br w:type="page"/>
      </w:r>
      <w:r w:rsidRPr="002163F3">
        <w:lastRenderedPageBreak/>
        <w:t>Приложение №3</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67"/>
        <w:jc w:val="center"/>
        <w:outlineLvl w:val="2"/>
        <w:rPr>
          <w:b/>
          <w:caps/>
        </w:rPr>
      </w:pP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r w:rsidRPr="002163F3">
        <w:rPr>
          <w:rFonts w:ascii="Times New Roman" w:hAnsi="Times New Roman"/>
          <w:b/>
          <w:sz w:val="24"/>
          <w:szCs w:val="24"/>
        </w:rPr>
        <w:t>Форма</w:t>
      </w: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r w:rsidRPr="002163F3">
        <w:rPr>
          <w:rFonts w:ascii="Times New Roman" w:hAnsi="Times New Roman"/>
          <w:b/>
          <w:sz w:val="24"/>
          <w:szCs w:val="24"/>
        </w:rPr>
        <w:t>справки с основными статистическими данными, характеризующими эффективность закупочной системы</w:t>
      </w: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1. Название муниципального образования (с указанием региона)</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2. Площадь территории муниципального образования</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3. Расстояние до регионального центра (столицы региона)</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4. Расстояние до г. Москвы</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5. Основные показатели:</w:t>
      </w:r>
    </w:p>
    <w:p w:rsidR="00AB7859" w:rsidRPr="002163F3" w:rsidRDefault="00AB7859" w:rsidP="00AB7859">
      <w:pPr>
        <w:pStyle w:val="af3"/>
        <w:rPr>
          <w:rFonts w:ascii="Times New Roman" w:hAnsi="Times New Roman"/>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7"/>
        <w:gridCol w:w="1134"/>
        <w:gridCol w:w="992"/>
        <w:gridCol w:w="964"/>
        <w:gridCol w:w="1162"/>
      </w:tblGrid>
      <w:tr w:rsidR="00AB7859" w:rsidRPr="002163F3" w:rsidTr="00B24153">
        <w:trPr>
          <w:trHeight w:val="687"/>
        </w:trPr>
        <w:tc>
          <w:tcPr>
            <w:tcW w:w="534" w:type="dxa"/>
          </w:tcPr>
          <w:p w:rsidR="00AB7859" w:rsidRPr="002163F3" w:rsidRDefault="00AB7859" w:rsidP="00B24153">
            <w:pPr>
              <w:jc w:val="both"/>
              <w:rPr>
                <w:rFonts w:ascii="Cambria" w:eastAsia="Calibri" w:hAnsi="Cambria"/>
                <w:b/>
              </w:rPr>
            </w:pPr>
            <w:r w:rsidRPr="002163F3">
              <w:rPr>
                <w:rFonts w:ascii="Cambria" w:eastAsia="Calibri" w:hAnsi="Cambria"/>
                <w:b/>
              </w:rPr>
              <w:t>№</w:t>
            </w:r>
          </w:p>
        </w:tc>
        <w:tc>
          <w:tcPr>
            <w:tcW w:w="4287" w:type="dxa"/>
          </w:tcPr>
          <w:p w:rsidR="00AB7859" w:rsidRPr="002163F3" w:rsidRDefault="00AB7859" w:rsidP="00B24153">
            <w:pPr>
              <w:jc w:val="both"/>
              <w:rPr>
                <w:rFonts w:ascii="Cambria" w:eastAsia="Calibri" w:hAnsi="Cambria"/>
                <w:b/>
              </w:rPr>
            </w:pPr>
            <w:r w:rsidRPr="002163F3">
              <w:rPr>
                <w:rFonts w:ascii="Cambria" w:eastAsia="Calibri" w:hAnsi="Cambria"/>
                <w:b/>
              </w:rPr>
              <w:t>Показатель</w:t>
            </w:r>
          </w:p>
        </w:tc>
        <w:tc>
          <w:tcPr>
            <w:tcW w:w="4252" w:type="dxa"/>
            <w:gridSpan w:val="4"/>
          </w:tcPr>
          <w:p w:rsidR="00AB7859" w:rsidRPr="002163F3" w:rsidRDefault="00AB7859" w:rsidP="00B24153">
            <w:pPr>
              <w:jc w:val="both"/>
              <w:rPr>
                <w:rFonts w:ascii="Cambria" w:eastAsia="Calibri" w:hAnsi="Cambria"/>
                <w:b/>
              </w:rPr>
            </w:pPr>
            <w:r w:rsidRPr="002163F3">
              <w:rPr>
                <w:rFonts w:ascii="Cambria" w:eastAsia="Calibri" w:hAnsi="Cambria"/>
                <w:b/>
              </w:rPr>
              <w:t>Отметить, если есть</w:t>
            </w: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w:t>
            </w:r>
          </w:p>
        </w:tc>
        <w:tc>
          <w:tcPr>
            <w:tcW w:w="4287" w:type="dxa"/>
          </w:tcPr>
          <w:p w:rsidR="00AB7859" w:rsidRPr="000620CA" w:rsidRDefault="00AB7859" w:rsidP="00B24153">
            <w:pPr>
              <w:pStyle w:val="af"/>
              <w:shd w:val="clear" w:color="auto" w:fill="FFFFFF"/>
              <w:spacing w:after="158"/>
              <w:jc w:val="both"/>
              <w:rPr>
                <w:rFonts w:ascii="Cambria" w:hAnsi="Cambria"/>
                <w:sz w:val="22"/>
                <w:szCs w:val="22"/>
              </w:rPr>
            </w:pPr>
            <w:r w:rsidRPr="000620CA">
              <w:rPr>
                <w:rFonts w:ascii="Cambria" w:hAnsi="Cambria"/>
                <w:sz w:val="22"/>
                <w:szCs w:val="22"/>
              </w:rPr>
              <w:t>Наличие уполномоченного учреждения (уполномоченного органа) по централизации закупок:</w:t>
            </w:r>
          </w:p>
          <w:p w:rsidR="00AB7859" w:rsidRPr="002163F3" w:rsidRDefault="00AB7859" w:rsidP="00B24153">
            <w:pPr>
              <w:jc w:val="both"/>
              <w:rPr>
                <w:rFonts w:ascii="Cambria" w:eastAsia="Calibri" w:hAnsi="Cambria"/>
              </w:rPr>
            </w:pPr>
          </w:p>
        </w:tc>
        <w:tc>
          <w:tcPr>
            <w:tcW w:w="4252" w:type="dxa"/>
            <w:gridSpan w:val="4"/>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2.</w:t>
            </w:r>
          </w:p>
        </w:tc>
        <w:tc>
          <w:tcPr>
            <w:tcW w:w="4287" w:type="dxa"/>
          </w:tcPr>
          <w:p w:rsidR="00AB7859" w:rsidRPr="002163F3" w:rsidRDefault="00AB7859" w:rsidP="00B24153">
            <w:pPr>
              <w:pStyle w:val="af"/>
              <w:shd w:val="clear" w:color="auto" w:fill="FFFFFF"/>
              <w:spacing w:after="158"/>
              <w:jc w:val="both"/>
            </w:pPr>
            <w:r w:rsidRPr="002163F3">
              <w:t>Наличие собственного сайта управления муниципальных закупок</w:t>
            </w:r>
          </w:p>
        </w:tc>
        <w:tc>
          <w:tcPr>
            <w:tcW w:w="4252" w:type="dxa"/>
            <w:gridSpan w:val="4"/>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3.</w:t>
            </w:r>
          </w:p>
        </w:tc>
        <w:tc>
          <w:tcPr>
            <w:tcW w:w="4287" w:type="dxa"/>
          </w:tcPr>
          <w:p w:rsidR="00AB7859" w:rsidRPr="002163F3" w:rsidRDefault="00AB7859" w:rsidP="00B24153">
            <w:pPr>
              <w:pStyle w:val="af"/>
              <w:shd w:val="clear" w:color="auto" w:fill="FFFFFF"/>
              <w:spacing w:after="158"/>
              <w:jc w:val="both"/>
            </w:pPr>
            <w:r w:rsidRPr="002163F3">
              <w:t>Наличие АИС муниципальных закупок, интегрированных с ЕИС</w:t>
            </w:r>
          </w:p>
        </w:tc>
        <w:tc>
          <w:tcPr>
            <w:tcW w:w="4252" w:type="dxa"/>
            <w:gridSpan w:val="4"/>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4.</w:t>
            </w:r>
          </w:p>
        </w:tc>
        <w:tc>
          <w:tcPr>
            <w:tcW w:w="4287" w:type="dxa"/>
          </w:tcPr>
          <w:p w:rsidR="00AB7859" w:rsidRPr="002163F3" w:rsidRDefault="00AB7859" w:rsidP="00B24153">
            <w:pPr>
              <w:pStyle w:val="af"/>
              <w:shd w:val="clear" w:color="auto" w:fill="FFFFFF"/>
              <w:spacing w:after="158"/>
              <w:jc w:val="both"/>
            </w:pPr>
            <w:r w:rsidRPr="002163F3">
              <w:t xml:space="preserve">Наличие утвержденных рекомендаций, методических материалов (в </w:t>
            </w:r>
            <w:proofErr w:type="spellStart"/>
            <w:r w:rsidRPr="002163F3">
              <w:t>т.ч</w:t>
            </w:r>
            <w:proofErr w:type="spellEnd"/>
            <w:r w:rsidRPr="002163F3">
              <w:t>. писем Минэкономразвития, иных компетентных органов по вопросам осуществления закупок) по вопросам осуществления закупок, размещенных на сайте или в других открытых источниках</w:t>
            </w:r>
          </w:p>
        </w:tc>
        <w:tc>
          <w:tcPr>
            <w:tcW w:w="4252" w:type="dxa"/>
            <w:gridSpan w:val="4"/>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5.</w:t>
            </w:r>
          </w:p>
        </w:tc>
        <w:tc>
          <w:tcPr>
            <w:tcW w:w="4287" w:type="dxa"/>
          </w:tcPr>
          <w:p w:rsidR="00AB7859" w:rsidRPr="002163F3" w:rsidRDefault="00AB7859" w:rsidP="00B24153">
            <w:pPr>
              <w:pStyle w:val="af"/>
              <w:shd w:val="clear" w:color="auto" w:fill="FFFFFF"/>
              <w:spacing w:after="158"/>
              <w:jc w:val="both"/>
            </w:pPr>
            <w:r w:rsidRPr="002163F3">
              <w:t>Наличие утвержденных типовых форм закупочных документаций, размещенных на сайте или в других открытых источниках</w:t>
            </w:r>
          </w:p>
        </w:tc>
        <w:tc>
          <w:tcPr>
            <w:tcW w:w="4252" w:type="dxa"/>
            <w:gridSpan w:val="4"/>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6.</w:t>
            </w:r>
          </w:p>
        </w:tc>
        <w:tc>
          <w:tcPr>
            <w:tcW w:w="4287" w:type="dxa"/>
          </w:tcPr>
          <w:p w:rsidR="00AB7859" w:rsidRPr="002163F3" w:rsidRDefault="00AB7859" w:rsidP="00B24153">
            <w:pPr>
              <w:pStyle w:val="af"/>
              <w:shd w:val="clear" w:color="auto" w:fill="FFFFFF"/>
              <w:spacing w:after="158"/>
              <w:jc w:val="both"/>
            </w:pPr>
            <w:r w:rsidRPr="002163F3">
              <w:t>Наличие утвержденных типовых форм контрактов, размещенных на сайте или в других открытых источниках</w:t>
            </w:r>
          </w:p>
        </w:tc>
        <w:tc>
          <w:tcPr>
            <w:tcW w:w="4252" w:type="dxa"/>
            <w:gridSpan w:val="4"/>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lastRenderedPageBreak/>
              <w:t>7.</w:t>
            </w:r>
          </w:p>
        </w:tc>
        <w:tc>
          <w:tcPr>
            <w:tcW w:w="4287" w:type="dxa"/>
          </w:tcPr>
          <w:p w:rsidR="00AB7859" w:rsidRPr="002163F3" w:rsidRDefault="00AB7859" w:rsidP="00B24153">
            <w:pPr>
              <w:pStyle w:val="af"/>
              <w:shd w:val="clear" w:color="auto" w:fill="FFFFFF"/>
              <w:spacing w:after="158"/>
              <w:jc w:val="both"/>
            </w:pPr>
            <w:r w:rsidRPr="002163F3">
              <w:t xml:space="preserve">Наличие утвержденных рекомендаций, методических материалов (в </w:t>
            </w:r>
            <w:proofErr w:type="spellStart"/>
            <w:r w:rsidRPr="002163F3">
              <w:t>т.ч</w:t>
            </w:r>
            <w:proofErr w:type="spellEnd"/>
            <w:r w:rsidRPr="002163F3">
              <w:t>. писем Минэкономразвития, иных компетентных органов по вопросам осуществления закупок) по вопросам осуществления закупок, размещенных на сайте или в других открытых источниках</w:t>
            </w:r>
          </w:p>
        </w:tc>
        <w:tc>
          <w:tcPr>
            <w:tcW w:w="4252" w:type="dxa"/>
            <w:gridSpan w:val="4"/>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p>
          <w:p w:rsidR="00AB7859" w:rsidRPr="002163F3" w:rsidRDefault="00AB7859" w:rsidP="00B24153">
            <w:pPr>
              <w:rPr>
                <w:rFonts w:ascii="Cambria" w:eastAsia="Calibri" w:hAnsi="Cambria"/>
              </w:rPr>
            </w:pPr>
            <w:r w:rsidRPr="002163F3">
              <w:rPr>
                <w:rFonts w:ascii="Cambria" w:eastAsia="Calibri" w:hAnsi="Cambria"/>
              </w:rPr>
              <w:t>8.</w:t>
            </w:r>
          </w:p>
        </w:tc>
        <w:tc>
          <w:tcPr>
            <w:tcW w:w="4287" w:type="dxa"/>
          </w:tcPr>
          <w:p w:rsidR="00AB7859" w:rsidRPr="000837ED" w:rsidRDefault="00AB7859" w:rsidP="00B24153">
            <w:pPr>
              <w:pStyle w:val="af"/>
              <w:shd w:val="clear" w:color="auto" w:fill="FFFFFF"/>
              <w:spacing w:after="158"/>
              <w:jc w:val="both"/>
            </w:pPr>
            <w:r w:rsidRPr="000837ED">
              <w:t>Наличие утвержденных типовых форм закупочных документаций, размещенных на сайте или в других открытых источниках</w:t>
            </w:r>
          </w:p>
        </w:tc>
        <w:tc>
          <w:tcPr>
            <w:tcW w:w="4252" w:type="dxa"/>
            <w:gridSpan w:val="4"/>
          </w:tcPr>
          <w:p w:rsidR="00AB7859" w:rsidRPr="002163F3" w:rsidRDefault="00AB7859" w:rsidP="00B24153">
            <w:pPr>
              <w:jc w:val="both"/>
              <w:rPr>
                <w:rFonts w:ascii="Cambria" w:eastAsia="Calibri" w:hAnsi="Cambria"/>
                <w:b/>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9.</w:t>
            </w:r>
          </w:p>
        </w:tc>
        <w:tc>
          <w:tcPr>
            <w:tcW w:w="4287" w:type="dxa"/>
          </w:tcPr>
          <w:p w:rsidR="00AB7859" w:rsidRPr="000837ED" w:rsidRDefault="00AB7859" w:rsidP="00B24153">
            <w:pPr>
              <w:pStyle w:val="af"/>
              <w:shd w:val="clear" w:color="auto" w:fill="FFFFFF"/>
              <w:spacing w:after="158"/>
              <w:jc w:val="both"/>
            </w:pPr>
            <w:r w:rsidRPr="000837ED">
              <w:t>Наличие утвержденных типовых форм контрактов, размещенных на сайте или в других открытых источниках</w:t>
            </w:r>
          </w:p>
        </w:tc>
        <w:tc>
          <w:tcPr>
            <w:tcW w:w="4252" w:type="dxa"/>
            <w:gridSpan w:val="4"/>
          </w:tcPr>
          <w:p w:rsidR="00AB7859" w:rsidRPr="002163F3" w:rsidRDefault="00AB7859" w:rsidP="00B24153">
            <w:pPr>
              <w:jc w:val="both"/>
              <w:rPr>
                <w:rFonts w:ascii="Cambria" w:eastAsia="Calibri" w:hAnsi="Cambria"/>
                <w:b/>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10.</w:t>
            </w:r>
          </w:p>
        </w:tc>
        <w:tc>
          <w:tcPr>
            <w:tcW w:w="4287" w:type="dxa"/>
          </w:tcPr>
          <w:p w:rsidR="00AB7859" w:rsidRPr="002163F3" w:rsidRDefault="00AB7859" w:rsidP="00B24153">
            <w:pPr>
              <w:pStyle w:val="af"/>
              <w:shd w:val="clear" w:color="auto" w:fill="FFFFFF"/>
              <w:spacing w:after="158"/>
              <w:jc w:val="both"/>
            </w:pPr>
          </w:p>
          <w:p w:rsidR="00AB7859" w:rsidRPr="002163F3" w:rsidRDefault="00AB7859" w:rsidP="00B24153">
            <w:pPr>
              <w:pStyle w:val="af"/>
              <w:shd w:val="clear" w:color="auto" w:fill="FFFFFF"/>
              <w:spacing w:after="158"/>
              <w:jc w:val="both"/>
            </w:pPr>
            <w:r w:rsidRPr="002163F3">
              <w:t>Доля конкурентных закупок от общего объема закупок</w:t>
            </w:r>
          </w:p>
          <w:p w:rsidR="00AB7859" w:rsidRPr="002163F3" w:rsidRDefault="00AB7859" w:rsidP="00B24153">
            <w:pPr>
              <w:pStyle w:val="af"/>
              <w:shd w:val="clear" w:color="auto" w:fill="FFFFFF"/>
              <w:spacing w:after="158"/>
              <w:jc w:val="both"/>
            </w:pPr>
          </w:p>
        </w:tc>
        <w:tc>
          <w:tcPr>
            <w:tcW w:w="1134" w:type="dxa"/>
          </w:tcPr>
          <w:p w:rsidR="00AB7859" w:rsidRPr="002163F3" w:rsidRDefault="00AB7859" w:rsidP="00B24153">
            <w:pPr>
              <w:jc w:val="both"/>
              <w:rPr>
                <w:rFonts w:ascii="Cambria" w:eastAsia="Calibri" w:hAnsi="Cambria"/>
                <w:b/>
              </w:rPr>
            </w:pPr>
            <w:proofErr w:type="spellStart"/>
            <w:r w:rsidRPr="002163F3">
              <w:rPr>
                <w:rFonts w:ascii="Cambria" w:eastAsia="Calibri" w:hAnsi="Cambria"/>
                <w:b/>
              </w:rPr>
              <w:t>ед</w:t>
            </w:r>
            <w:proofErr w:type="gramStart"/>
            <w:r w:rsidRPr="002163F3">
              <w:rPr>
                <w:rFonts w:ascii="Cambria" w:eastAsia="Calibri" w:hAnsi="Cambria"/>
                <w:b/>
              </w:rPr>
              <w:t>.и</w:t>
            </w:r>
            <w:proofErr w:type="gramEnd"/>
            <w:r w:rsidRPr="002163F3">
              <w:rPr>
                <w:rFonts w:ascii="Cambria" w:eastAsia="Calibri" w:hAnsi="Cambria"/>
                <w:b/>
              </w:rPr>
              <w:t>зм</w:t>
            </w:r>
            <w:proofErr w:type="spellEnd"/>
            <w:r w:rsidRPr="002163F3">
              <w:rPr>
                <w:rFonts w:ascii="Cambria" w:eastAsia="Calibri" w:hAnsi="Cambria"/>
                <w:b/>
              </w:rPr>
              <w:t>.</w:t>
            </w:r>
          </w:p>
        </w:tc>
        <w:tc>
          <w:tcPr>
            <w:tcW w:w="992" w:type="dxa"/>
          </w:tcPr>
          <w:p w:rsidR="00AB7859" w:rsidRPr="002163F3" w:rsidRDefault="00AB7859" w:rsidP="00B24153">
            <w:pPr>
              <w:jc w:val="both"/>
              <w:rPr>
                <w:rFonts w:ascii="Cambria" w:eastAsia="Calibri" w:hAnsi="Cambria"/>
                <w:b/>
              </w:rPr>
            </w:pPr>
            <w:r w:rsidRPr="002163F3">
              <w:rPr>
                <w:rFonts w:ascii="Cambria" w:eastAsia="Calibri" w:hAnsi="Cambria"/>
                <w:b/>
              </w:rPr>
              <w:t>2014</w:t>
            </w:r>
          </w:p>
        </w:tc>
        <w:tc>
          <w:tcPr>
            <w:tcW w:w="964" w:type="dxa"/>
          </w:tcPr>
          <w:p w:rsidR="00AB7859" w:rsidRPr="002163F3" w:rsidRDefault="00AB7859" w:rsidP="00B24153">
            <w:pPr>
              <w:jc w:val="both"/>
              <w:rPr>
                <w:rFonts w:ascii="Cambria" w:eastAsia="Calibri" w:hAnsi="Cambria"/>
                <w:b/>
              </w:rPr>
            </w:pPr>
            <w:r w:rsidRPr="002163F3">
              <w:rPr>
                <w:rFonts w:ascii="Cambria" w:eastAsia="Calibri" w:hAnsi="Cambria"/>
                <w:b/>
              </w:rPr>
              <w:t>2015</w:t>
            </w:r>
          </w:p>
        </w:tc>
        <w:tc>
          <w:tcPr>
            <w:tcW w:w="1162" w:type="dxa"/>
          </w:tcPr>
          <w:p w:rsidR="00AB7859" w:rsidRPr="002163F3" w:rsidRDefault="00AB7859" w:rsidP="00B24153">
            <w:pPr>
              <w:jc w:val="both"/>
              <w:rPr>
                <w:rFonts w:ascii="Cambria" w:eastAsia="Calibri" w:hAnsi="Cambria"/>
                <w:b/>
              </w:rPr>
            </w:pPr>
            <w:r w:rsidRPr="002163F3">
              <w:rPr>
                <w:rFonts w:ascii="Cambria" w:eastAsia="Calibri" w:hAnsi="Cambria"/>
                <w:b/>
              </w:rPr>
              <w:t>2016</w:t>
            </w: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11.</w:t>
            </w:r>
          </w:p>
        </w:tc>
        <w:tc>
          <w:tcPr>
            <w:tcW w:w="4287" w:type="dxa"/>
          </w:tcPr>
          <w:p w:rsidR="00AB7859" w:rsidRPr="002163F3" w:rsidRDefault="00AB7859" w:rsidP="00B24153">
            <w:pPr>
              <w:pStyle w:val="af"/>
              <w:shd w:val="clear" w:color="auto" w:fill="FFFFFF"/>
              <w:spacing w:after="158"/>
              <w:jc w:val="both"/>
            </w:pPr>
            <w:r w:rsidRPr="002163F3">
              <w:t>Доля несостоявшихся конкурентных закупок от общего объема закупок</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12.</w:t>
            </w:r>
          </w:p>
        </w:tc>
        <w:tc>
          <w:tcPr>
            <w:tcW w:w="4287" w:type="dxa"/>
          </w:tcPr>
          <w:p w:rsidR="00AB7859" w:rsidRPr="002163F3" w:rsidRDefault="00AB7859" w:rsidP="00B24153">
            <w:pPr>
              <w:pStyle w:val="af"/>
              <w:shd w:val="clear" w:color="auto" w:fill="FFFFFF"/>
              <w:spacing w:after="158"/>
              <w:jc w:val="both"/>
            </w:pPr>
            <w:r w:rsidRPr="002163F3">
              <w:t>Доля совместных торгов от общего объема закупок</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13.</w:t>
            </w:r>
          </w:p>
        </w:tc>
        <w:tc>
          <w:tcPr>
            <w:tcW w:w="4287" w:type="dxa"/>
          </w:tcPr>
          <w:p w:rsidR="00AB7859" w:rsidRPr="002163F3" w:rsidRDefault="00AB7859" w:rsidP="00B24153">
            <w:pPr>
              <w:pStyle w:val="af"/>
              <w:shd w:val="clear" w:color="auto" w:fill="FFFFFF"/>
              <w:spacing w:after="158"/>
              <w:jc w:val="both"/>
            </w:pPr>
            <w:r w:rsidRPr="002163F3">
              <w:t>Среднее количество поданных заявок на участие в конкурентных закупках</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 xml:space="preserve">ед. </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14.</w:t>
            </w:r>
          </w:p>
        </w:tc>
        <w:tc>
          <w:tcPr>
            <w:tcW w:w="4287" w:type="dxa"/>
          </w:tcPr>
          <w:p w:rsidR="00AB7859" w:rsidRPr="002163F3" w:rsidRDefault="00AB7859" w:rsidP="00B24153">
            <w:pPr>
              <w:pStyle w:val="af"/>
              <w:shd w:val="clear" w:color="auto" w:fill="FFFFFF"/>
              <w:spacing w:after="158"/>
              <w:jc w:val="both"/>
            </w:pPr>
            <w:r w:rsidRPr="002163F3">
              <w:t>Средний процент снижения НМЦК в ходе конкурентных закупок</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15.</w:t>
            </w:r>
          </w:p>
        </w:tc>
        <w:tc>
          <w:tcPr>
            <w:tcW w:w="4287" w:type="dxa"/>
          </w:tcPr>
          <w:p w:rsidR="00AB7859" w:rsidRPr="002163F3" w:rsidRDefault="00AB7859" w:rsidP="00B24153">
            <w:pPr>
              <w:pStyle w:val="af"/>
              <w:shd w:val="clear" w:color="auto" w:fill="FFFFFF"/>
              <w:spacing w:after="158"/>
              <w:jc w:val="both"/>
            </w:pPr>
            <w:r w:rsidRPr="002163F3">
              <w:t>Доля внесенных изменений в планы-графики от общего количества позиций в планах-графиках</w:t>
            </w:r>
          </w:p>
          <w:p w:rsidR="00AB7859" w:rsidRPr="002163F3" w:rsidRDefault="00AB7859" w:rsidP="00B24153">
            <w:pPr>
              <w:jc w:val="both"/>
              <w:rPr>
                <w:rFonts w:ascii="Cambria" w:eastAsia="Calibri" w:hAnsi="Cambria"/>
              </w:rPr>
            </w:pP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16.</w:t>
            </w:r>
          </w:p>
        </w:tc>
        <w:tc>
          <w:tcPr>
            <w:tcW w:w="4287" w:type="dxa"/>
          </w:tcPr>
          <w:p w:rsidR="00AB7859" w:rsidRPr="002163F3" w:rsidRDefault="00AB7859" w:rsidP="00B24153">
            <w:pPr>
              <w:pStyle w:val="af"/>
              <w:shd w:val="clear" w:color="auto" w:fill="FFFFFF"/>
              <w:spacing w:after="158"/>
              <w:jc w:val="both"/>
            </w:pPr>
            <w:r w:rsidRPr="002163F3">
              <w:t xml:space="preserve">Доля закупок у СМП, СОНКО, учреждений и предприятий уголовно-исполнительной системы, организаций </w:t>
            </w:r>
            <w:r w:rsidRPr="002163F3">
              <w:lastRenderedPageBreak/>
              <w:t>инвалидов</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lastRenderedPageBreak/>
              <w:t>тыс. руб.</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lastRenderedPageBreak/>
              <w:t>17.</w:t>
            </w:r>
          </w:p>
        </w:tc>
        <w:tc>
          <w:tcPr>
            <w:tcW w:w="4287" w:type="dxa"/>
          </w:tcPr>
          <w:p w:rsidR="00AB7859" w:rsidRPr="002163F3" w:rsidRDefault="00AB7859" w:rsidP="00B24153">
            <w:pPr>
              <w:pStyle w:val="af"/>
              <w:shd w:val="clear" w:color="auto" w:fill="FFFFFF"/>
              <w:spacing w:after="158"/>
              <w:jc w:val="both"/>
            </w:pPr>
            <w:r w:rsidRPr="002163F3">
              <w:t>Доля решений ФАС не в пользу заказчиков (о признании жалобы необоснованной) от общего количества рассмотренных жалоб</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18.</w:t>
            </w:r>
          </w:p>
        </w:tc>
        <w:tc>
          <w:tcPr>
            <w:tcW w:w="4287" w:type="dxa"/>
          </w:tcPr>
          <w:p w:rsidR="00AB7859" w:rsidRPr="002163F3" w:rsidRDefault="00AB7859" w:rsidP="00B24153">
            <w:pPr>
              <w:pStyle w:val="af"/>
              <w:shd w:val="clear" w:color="auto" w:fill="FFFFFF"/>
              <w:spacing w:after="158"/>
              <w:jc w:val="both"/>
            </w:pPr>
            <w:r w:rsidRPr="002163F3">
              <w:t>Количество мероприятий, проведенных на безвозмездной основе для муниципальных заказчиков, для участников закупки</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r w:rsidR="00AB7859" w:rsidRPr="002163F3" w:rsidTr="00B24153">
        <w:tc>
          <w:tcPr>
            <w:tcW w:w="534" w:type="dxa"/>
          </w:tcPr>
          <w:p w:rsidR="00AB7859" w:rsidRPr="002163F3" w:rsidRDefault="00AB7859" w:rsidP="00B24153">
            <w:pPr>
              <w:rPr>
                <w:rFonts w:ascii="Cambria" w:eastAsia="Calibri" w:hAnsi="Cambria"/>
              </w:rPr>
            </w:pPr>
            <w:r w:rsidRPr="002163F3">
              <w:rPr>
                <w:rFonts w:ascii="Cambria" w:eastAsia="Calibri" w:hAnsi="Cambria"/>
              </w:rPr>
              <w:t>19.</w:t>
            </w:r>
          </w:p>
        </w:tc>
        <w:tc>
          <w:tcPr>
            <w:tcW w:w="4287" w:type="dxa"/>
          </w:tcPr>
          <w:p w:rsidR="00AB7859" w:rsidRPr="002163F3" w:rsidRDefault="00AB7859" w:rsidP="00B24153">
            <w:pPr>
              <w:pStyle w:val="af"/>
              <w:shd w:val="clear" w:color="auto" w:fill="FFFFFF"/>
              <w:spacing w:after="158"/>
              <w:jc w:val="both"/>
            </w:pPr>
            <w:r w:rsidRPr="002163F3">
              <w:t>Доля конкурентных закупок, проведенных уполномоченным учреждением (уполномоченным органом) от общего объема закупок</w:t>
            </w:r>
          </w:p>
        </w:tc>
        <w:tc>
          <w:tcPr>
            <w:tcW w:w="1134" w:type="dxa"/>
          </w:tcPr>
          <w:p w:rsidR="00AB7859" w:rsidRPr="002163F3" w:rsidRDefault="00AB7859" w:rsidP="00B24153">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B24153">
            <w:pPr>
              <w:jc w:val="both"/>
              <w:rPr>
                <w:rFonts w:ascii="Cambria" w:eastAsia="Calibri" w:hAnsi="Cambria"/>
              </w:rPr>
            </w:pPr>
          </w:p>
        </w:tc>
        <w:tc>
          <w:tcPr>
            <w:tcW w:w="964" w:type="dxa"/>
          </w:tcPr>
          <w:p w:rsidR="00AB7859" w:rsidRPr="002163F3" w:rsidRDefault="00AB7859" w:rsidP="00B24153">
            <w:pPr>
              <w:jc w:val="both"/>
              <w:rPr>
                <w:rFonts w:ascii="Cambria" w:eastAsia="Calibri" w:hAnsi="Cambria"/>
              </w:rPr>
            </w:pPr>
          </w:p>
        </w:tc>
        <w:tc>
          <w:tcPr>
            <w:tcW w:w="1162" w:type="dxa"/>
          </w:tcPr>
          <w:p w:rsidR="00AB7859" w:rsidRPr="002163F3" w:rsidRDefault="00AB7859" w:rsidP="00B24153">
            <w:pPr>
              <w:jc w:val="both"/>
              <w:rPr>
                <w:rFonts w:ascii="Cambria" w:eastAsia="Calibri" w:hAnsi="Cambria"/>
              </w:rPr>
            </w:pPr>
          </w:p>
        </w:tc>
      </w:tr>
    </w:tbl>
    <w:p w:rsidR="00AB7859" w:rsidRPr="002163F3" w:rsidRDefault="00AB7859" w:rsidP="00AB7859">
      <w:pPr>
        <w:rPr>
          <w:rFonts w:ascii="Cambria" w:eastAsia="Calibri" w:hAnsi="Cambria"/>
          <w:b/>
        </w:rPr>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Pr="002163F3" w:rsidRDefault="00AB7859" w:rsidP="00AB7859">
      <w:pPr>
        <w:autoSpaceDE w:val="0"/>
        <w:autoSpaceDN w:val="0"/>
        <w:adjustRightInd w:val="0"/>
        <w:ind w:firstLine="540"/>
        <w:jc w:val="right"/>
      </w:pPr>
      <w:r w:rsidRPr="002163F3">
        <w:lastRenderedPageBreak/>
        <w:t>Приложение №4</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40"/>
        <w:jc w:val="both"/>
        <w:rPr>
          <w:b/>
        </w:rPr>
      </w:pPr>
    </w:p>
    <w:p w:rsidR="00AB7859" w:rsidRPr="002163F3" w:rsidRDefault="00AB7859" w:rsidP="00AB7859">
      <w:pPr>
        <w:autoSpaceDE w:val="0"/>
        <w:autoSpaceDN w:val="0"/>
        <w:adjustRightInd w:val="0"/>
        <w:ind w:firstLine="540"/>
        <w:jc w:val="center"/>
        <w:rPr>
          <w:b/>
          <w:caps/>
        </w:rPr>
      </w:pPr>
      <w:r w:rsidRPr="002163F3">
        <w:rPr>
          <w:b/>
          <w:caps/>
        </w:rPr>
        <w:t>Требования</w:t>
      </w:r>
    </w:p>
    <w:p w:rsidR="00AB7859" w:rsidRPr="002163F3" w:rsidRDefault="00AB7859" w:rsidP="00AB7859">
      <w:pPr>
        <w:autoSpaceDE w:val="0"/>
        <w:autoSpaceDN w:val="0"/>
        <w:adjustRightInd w:val="0"/>
        <w:jc w:val="center"/>
        <w:rPr>
          <w:b/>
        </w:rPr>
      </w:pPr>
      <w:r w:rsidRPr="002163F3">
        <w:rPr>
          <w:b/>
        </w:rPr>
        <w:t>к формату и содержанию презентации муниципального образования</w:t>
      </w:r>
    </w:p>
    <w:p w:rsidR="00AB7859" w:rsidRPr="002163F3" w:rsidRDefault="00AB7859" w:rsidP="00AB7859">
      <w:pPr>
        <w:autoSpaceDE w:val="0"/>
        <w:autoSpaceDN w:val="0"/>
        <w:adjustRightInd w:val="0"/>
        <w:ind w:firstLine="5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1</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Название муниципального образования, символика</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2</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Основная характеристика территории (площадь, население, расстояние до центра субъекта)</w:t>
            </w:r>
          </w:p>
          <w:p w:rsidR="00AB7859" w:rsidRPr="00405BBE" w:rsidRDefault="00AB7859" w:rsidP="00B24153">
            <w:pPr>
              <w:autoSpaceDE w:val="0"/>
              <w:autoSpaceDN w:val="0"/>
              <w:adjustRightInd w:val="0"/>
              <w:jc w:val="both"/>
              <w:rPr>
                <w:rFonts w:eastAsia="Calibri"/>
              </w:rPr>
            </w:pPr>
            <w:r w:rsidRPr="00405BBE">
              <w:rPr>
                <w:rFonts w:eastAsia="Calibri"/>
              </w:rPr>
              <w:t>Роль малого бизнеса в экономике (в цифрах: доля занятых в МСП, доля налоговых поступлений от МСП, доля инвестиций в МСП и т.д.)</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3</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Действующая муниципальная программа поддержки и развития малого и среднего предпринимательства и её эффективность (объем финансирования, меры поддержки, кол-во получателей, расчет показателя – количество рублей финансирования программы на душу предпринимателя)</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4</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 xml:space="preserve">Основные статистические показатели развития предпринимательства на территории муниципального образования в графиках и в динамике </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5</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Краткое описание деятельности организаций инфраструктуры поддержки предпринимательства, оценка эффективности их работы</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6</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Особенности внедрения практик поддержки предпринимательства и улучшения инвестиционного климата в составе Атласа муниципальных практик</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7</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Описание самой эффективной успешной практики поддержки предпринимательства и улучшения инвестиционного климата, примеров ее применения, оценки эффективности</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8</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Инвестиционный потенциал развития территории (конкурентные преимущества для инвесторов)</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9</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Лучшие реализованные инвестиционные проекты территории. Участие администрации в их реализации</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10</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Инвестиционные проекты территории на стадии реализации, инвестиционные площадки</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Доп. слайды</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По системе закупок муниципального уровня</w:t>
            </w:r>
          </w:p>
        </w:tc>
      </w:tr>
      <w:tr w:rsidR="00AB7859" w:rsidRPr="002163F3" w:rsidTr="00B24153">
        <w:tc>
          <w:tcPr>
            <w:tcW w:w="1526"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Слайд 11</w:t>
            </w:r>
          </w:p>
        </w:tc>
        <w:tc>
          <w:tcPr>
            <w:tcW w:w="8045" w:type="dxa"/>
            <w:shd w:val="clear" w:color="auto" w:fill="auto"/>
          </w:tcPr>
          <w:p w:rsidR="00AB7859" w:rsidRPr="00405BBE" w:rsidRDefault="00AB7859" w:rsidP="00B24153">
            <w:pPr>
              <w:autoSpaceDE w:val="0"/>
              <w:autoSpaceDN w:val="0"/>
              <w:adjustRightInd w:val="0"/>
              <w:jc w:val="both"/>
              <w:rPr>
                <w:rFonts w:eastAsia="Calibri"/>
              </w:rPr>
            </w:pPr>
            <w:r w:rsidRPr="00405BBE">
              <w:rPr>
                <w:rFonts w:eastAsia="Calibri"/>
              </w:rPr>
              <w:t>Контакты</w:t>
            </w:r>
          </w:p>
        </w:tc>
      </w:tr>
    </w:tbl>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pPr>
      <w:r w:rsidRPr="002163F3">
        <w:t xml:space="preserve">Презентация представляется в формате </w:t>
      </w:r>
      <w:r w:rsidRPr="002163F3">
        <w:rPr>
          <w:lang w:val="en-US"/>
        </w:rPr>
        <w:t>Microsoft</w:t>
      </w:r>
      <w:r w:rsidRPr="002163F3">
        <w:t xml:space="preserve"> </w:t>
      </w:r>
      <w:r w:rsidRPr="002163F3">
        <w:rPr>
          <w:lang w:val="en-US"/>
        </w:rPr>
        <w:t>PowerPoint</w:t>
      </w:r>
      <w:r w:rsidRPr="002163F3">
        <w:t>, соотношение сторон 16:9.</w:t>
      </w:r>
    </w:p>
    <w:p w:rsidR="00AB7859" w:rsidRPr="002163F3" w:rsidRDefault="00AB7859" w:rsidP="00AB7859">
      <w:pPr>
        <w:autoSpaceDE w:val="0"/>
        <w:autoSpaceDN w:val="0"/>
        <w:adjustRightInd w:val="0"/>
        <w:jc w:val="both"/>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Pr="002163F3" w:rsidRDefault="00AB7859" w:rsidP="00AB7859">
      <w:pPr>
        <w:autoSpaceDE w:val="0"/>
        <w:autoSpaceDN w:val="0"/>
        <w:adjustRightInd w:val="0"/>
        <w:ind w:firstLine="540"/>
        <w:jc w:val="right"/>
      </w:pPr>
      <w:r w:rsidRPr="002163F3">
        <w:lastRenderedPageBreak/>
        <w:t>Приложение №5</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jc w:val="both"/>
        <w:rPr>
          <w:b/>
        </w:rPr>
      </w:pPr>
    </w:p>
    <w:p w:rsidR="00AB7859" w:rsidRPr="002163F3" w:rsidRDefault="00AB7859" w:rsidP="00AB7859">
      <w:pPr>
        <w:autoSpaceDE w:val="0"/>
        <w:autoSpaceDN w:val="0"/>
        <w:adjustRightInd w:val="0"/>
        <w:jc w:val="both"/>
        <w:rPr>
          <w:b/>
          <w:i/>
        </w:rPr>
      </w:pPr>
      <w:r w:rsidRPr="002163F3">
        <w:rPr>
          <w:b/>
          <w:i/>
        </w:rPr>
        <w:t>Реализация на территории муниципального образования практик, представленных в составе сборника «Атлас муниципальных практик: внедрение успешных практик, направленных на поддержку и развитие малого и среднего предпринимательства на муниципальном уровне».</w:t>
      </w:r>
    </w:p>
    <w:p w:rsidR="00AB7859" w:rsidRPr="002163F3" w:rsidRDefault="00AB7859" w:rsidP="00AB7859">
      <w:pPr>
        <w:autoSpaceDE w:val="0"/>
        <w:autoSpaceDN w:val="0"/>
        <w:adjustRightInd w:val="0"/>
        <w:jc w:val="both"/>
        <w:rPr>
          <w:b/>
          <w:i/>
        </w:rPr>
      </w:pPr>
    </w:p>
    <w:p w:rsidR="00AB7859" w:rsidRPr="000620CA" w:rsidRDefault="00AB7859" w:rsidP="00AB7859">
      <w:pPr>
        <w:autoSpaceDE w:val="0"/>
        <w:autoSpaceDN w:val="0"/>
        <w:adjustRightInd w:val="0"/>
        <w:jc w:val="both"/>
        <w:rPr>
          <w:rFonts w:ascii="Cambria" w:hAnsi="Cambria"/>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2140"/>
      </w:tblGrid>
      <w:tr w:rsidR="00AB7859" w:rsidRPr="002163F3" w:rsidTr="00B24153">
        <w:trPr>
          <w:cantSplit/>
          <w:trHeight w:val="951"/>
        </w:trPr>
        <w:tc>
          <w:tcPr>
            <w:tcW w:w="3973" w:type="pct"/>
            <w:shd w:val="clear" w:color="auto" w:fill="auto"/>
          </w:tcPr>
          <w:p w:rsidR="00AB7859" w:rsidRPr="00405BBE" w:rsidRDefault="00AB7859" w:rsidP="00B24153">
            <w:pPr>
              <w:rPr>
                <w:rFonts w:ascii="Cambria" w:eastAsia="Calibri" w:hAnsi="Cambria"/>
                <w:b/>
                <w:sz w:val="22"/>
                <w:szCs w:val="22"/>
              </w:rPr>
            </w:pPr>
            <w:r w:rsidRPr="00405BBE">
              <w:rPr>
                <w:rFonts w:ascii="Cambria" w:eastAsia="Calibri" w:hAnsi="Cambria"/>
                <w:b/>
                <w:sz w:val="22"/>
                <w:szCs w:val="22"/>
              </w:rPr>
              <w:t>Наименование практик</w:t>
            </w:r>
          </w:p>
        </w:tc>
        <w:tc>
          <w:tcPr>
            <w:tcW w:w="1027" w:type="pct"/>
            <w:shd w:val="clear" w:color="auto" w:fill="auto"/>
          </w:tcPr>
          <w:p w:rsidR="00AB7859" w:rsidRPr="00405BBE" w:rsidRDefault="00AB7859" w:rsidP="00B24153">
            <w:pPr>
              <w:rPr>
                <w:rFonts w:ascii="Cambria" w:eastAsia="Calibri" w:hAnsi="Cambria"/>
                <w:b/>
                <w:sz w:val="22"/>
                <w:szCs w:val="22"/>
              </w:rPr>
            </w:pPr>
            <w:r w:rsidRPr="00405BBE">
              <w:rPr>
                <w:rFonts w:ascii="Cambria" w:eastAsia="Calibri" w:hAnsi="Cambria"/>
                <w:b/>
                <w:sz w:val="22"/>
                <w:szCs w:val="22"/>
              </w:rPr>
              <w:t>Отметить, если практика реализуется</w:t>
            </w:r>
          </w:p>
        </w:tc>
      </w:tr>
      <w:tr w:rsidR="00AB7859" w:rsidRPr="002163F3" w:rsidTr="00B24153">
        <w:tc>
          <w:tcPr>
            <w:tcW w:w="3973" w:type="pct"/>
            <w:shd w:val="clear" w:color="auto" w:fill="auto"/>
          </w:tcPr>
          <w:p w:rsidR="00AB7859" w:rsidRPr="00405BBE" w:rsidRDefault="00AB7859" w:rsidP="00B24153">
            <w:pPr>
              <w:rPr>
                <w:rFonts w:ascii="Cambria" w:eastAsia="Calibri" w:hAnsi="Cambria"/>
                <w:b/>
                <w:sz w:val="22"/>
                <w:szCs w:val="22"/>
              </w:rPr>
            </w:pPr>
            <w:r w:rsidRPr="00405BBE">
              <w:rPr>
                <w:rFonts w:ascii="Cambria" w:eastAsia="Calibri" w:hAnsi="Cambria"/>
                <w:b/>
                <w:sz w:val="22"/>
                <w:szCs w:val="22"/>
              </w:rPr>
              <w:t>НОРМАТИВНОЕ ОБЕСПЕЧЕНИЕ</w:t>
            </w:r>
          </w:p>
        </w:tc>
        <w:tc>
          <w:tcPr>
            <w:tcW w:w="1027" w:type="pct"/>
            <w:shd w:val="clear" w:color="auto" w:fill="auto"/>
          </w:tcPr>
          <w:p w:rsidR="00AB7859" w:rsidRPr="00405BBE" w:rsidRDefault="00AB7859" w:rsidP="00B24153">
            <w:pPr>
              <w:rPr>
                <w:rFonts w:ascii="Cambria" w:eastAsia="Calibri" w:hAnsi="Cambria"/>
                <w:b/>
                <w:sz w:val="22"/>
                <w:szCs w:val="22"/>
              </w:rPr>
            </w:pPr>
          </w:p>
        </w:tc>
      </w:tr>
      <w:tr w:rsidR="00AB7859" w:rsidRPr="002163F3" w:rsidTr="00B24153">
        <w:tc>
          <w:tcPr>
            <w:tcW w:w="3973" w:type="pct"/>
            <w:shd w:val="clear" w:color="auto" w:fill="auto"/>
            <w:vAlign w:val="bottom"/>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 Разработка документа стратегического планирования в области инвестиционной деятельности на территории муниципального образования</w:t>
            </w:r>
          </w:p>
        </w:tc>
        <w:tc>
          <w:tcPr>
            <w:tcW w:w="1027" w:type="pct"/>
            <w:shd w:val="clear" w:color="auto" w:fill="auto"/>
          </w:tcPr>
          <w:p w:rsidR="00AB7859" w:rsidRPr="00405BBE" w:rsidRDefault="00AB7859" w:rsidP="00B24153">
            <w:pPr>
              <w:jc w:val="center"/>
              <w:rPr>
                <w:rFonts w:ascii="Cambria" w:eastAsia="Calibri" w:hAnsi="Cambria"/>
                <w:sz w:val="44"/>
                <w:szCs w:val="44"/>
              </w:rPr>
            </w:pPr>
          </w:p>
        </w:tc>
      </w:tr>
      <w:tr w:rsidR="00AB7859" w:rsidRPr="002163F3" w:rsidTr="00B24153">
        <w:tc>
          <w:tcPr>
            <w:tcW w:w="3973" w:type="pct"/>
            <w:shd w:val="clear" w:color="auto" w:fill="auto"/>
            <w:vAlign w:val="bottom"/>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2. Разработка и размещение в открытом доступе инвестиционного паспорта муниципального образования</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vAlign w:val="bottom"/>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3. 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vAlign w:val="bottom"/>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 xml:space="preserve">4. Организация сопровождения инвестиционных проектов по принципу «одного окна» </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5. Утверждение стандартов качества предоставления муниципальных услуг</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vAlign w:val="bottom"/>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 xml:space="preserve">6. Внедрение </w:t>
            </w:r>
            <w:proofErr w:type="gramStart"/>
            <w:r w:rsidRPr="00405BBE">
              <w:rPr>
                <w:rFonts w:ascii="Cambria" w:eastAsia="Calibri" w:hAnsi="Cambria"/>
                <w:sz w:val="22"/>
                <w:szCs w:val="22"/>
              </w:rPr>
              <w:t>системы оценки регулирующего воздействия проектов муниципальных нормативных правовых актов</w:t>
            </w:r>
            <w:proofErr w:type="gramEnd"/>
            <w:r w:rsidRPr="00405BBE">
              <w:rPr>
                <w:rFonts w:ascii="Cambria" w:eastAsia="Calibri" w:hAnsi="Cambria"/>
                <w:sz w:val="22"/>
                <w:szCs w:val="22"/>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 xml:space="preserve">7. Утверждение процедуры реализации проектов с использованием механизма </w:t>
            </w:r>
            <w:proofErr w:type="spellStart"/>
            <w:r w:rsidRPr="00405BBE">
              <w:rPr>
                <w:rFonts w:ascii="Cambria" w:eastAsia="Calibri" w:hAnsi="Cambria"/>
                <w:sz w:val="22"/>
                <w:szCs w:val="22"/>
              </w:rPr>
              <w:t>муниципально</w:t>
            </w:r>
            <w:proofErr w:type="spellEnd"/>
            <w:r w:rsidRPr="00405BBE">
              <w:rPr>
                <w:rFonts w:ascii="Cambria" w:eastAsia="Calibri" w:hAnsi="Cambria"/>
                <w:sz w:val="22"/>
                <w:szCs w:val="22"/>
              </w:rPr>
              <w:t>-частного партнерства</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8. Ежегодное инвестиционное послание Главы муниципального образования с принятием инвестиционной декларации (инвестиционного меморандума)</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tabs>
                <w:tab w:val="left" w:pos="1560"/>
                <w:tab w:val="left" w:pos="1695"/>
              </w:tabs>
              <w:rPr>
                <w:rFonts w:ascii="Cambria" w:eastAsia="Calibri" w:hAnsi="Cambria"/>
                <w:sz w:val="22"/>
                <w:szCs w:val="22"/>
              </w:rPr>
            </w:pPr>
            <w:r w:rsidRPr="00405BBE">
              <w:rPr>
                <w:rFonts w:ascii="Cambria" w:eastAsia="Calibri" w:hAnsi="Cambria"/>
                <w:b/>
                <w:sz w:val="22"/>
                <w:szCs w:val="22"/>
              </w:rPr>
              <w:t>ИНФОРМАЦИОННОЕ ОБЕСПЕЧЕНИЕ</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9.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vAlign w:val="bottom"/>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 xml:space="preserve">10. Организация специализированного </w:t>
            </w:r>
            <w:proofErr w:type="spellStart"/>
            <w:r w:rsidRPr="00405BBE">
              <w:rPr>
                <w:rFonts w:ascii="Cambria" w:eastAsia="Calibri" w:hAnsi="Cambria"/>
                <w:sz w:val="22"/>
                <w:szCs w:val="22"/>
              </w:rPr>
              <w:t>интернет-ресурса</w:t>
            </w:r>
            <w:proofErr w:type="spellEnd"/>
            <w:r w:rsidRPr="00405BBE">
              <w:rPr>
                <w:rFonts w:ascii="Cambria" w:eastAsia="Calibri" w:hAnsi="Cambria"/>
                <w:sz w:val="22"/>
                <w:szCs w:val="22"/>
              </w:rPr>
              <w:t xml:space="preserve"> муниципального образования об инвестиционной деятельности, обеспечивающего канал прямой связи органов местного самоуправления с инвесторами</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vAlign w:val="bottom"/>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11. 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b/>
                <w:sz w:val="22"/>
                <w:szCs w:val="22"/>
              </w:rPr>
              <w:t>ОРГАНИЗАЦИОННОЕ ОБЕСПЕЧЕНИЕ</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12. Создание общественного совета по улучшению инвестиционного климата и развитию предпринимательства при Главе муниципального образования</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13. Создание специализированных организаций поддержки инвестиционной деятельности и развития предпринимательства</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14. Создание структурного подразделения для управления деятельностью по улучшению инвестиционного климата</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lastRenderedPageBreak/>
              <w:t>15. Формирование системы управления земельно-имущественным комплексом, соответствующей инвестиционным приоритетам муниципального образования</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tabs>
                <w:tab w:val="center" w:pos="7544"/>
              </w:tabs>
              <w:rPr>
                <w:rFonts w:ascii="Cambria" w:eastAsia="Calibri" w:hAnsi="Cambria"/>
                <w:sz w:val="22"/>
                <w:szCs w:val="22"/>
              </w:rPr>
            </w:pPr>
            <w:r w:rsidRPr="00405BBE">
              <w:rPr>
                <w:rFonts w:ascii="Cambria" w:eastAsia="Calibri" w:hAnsi="Cambria"/>
                <w:b/>
                <w:sz w:val="22"/>
                <w:szCs w:val="22"/>
              </w:rPr>
              <w:t>ПРАКТИЧЕСКОЕ СОПРОВОЖДЕНИЕ</w:t>
            </w:r>
            <w:r w:rsidRPr="00405BBE">
              <w:rPr>
                <w:rFonts w:ascii="Cambria" w:eastAsia="Calibri" w:hAnsi="Cambria"/>
                <w:b/>
                <w:sz w:val="22"/>
                <w:szCs w:val="22"/>
              </w:rPr>
              <w:tab/>
            </w:r>
          </w:p>
        </w:tc>
        <w:tc>
          <w:tcPr>
            <w:tcW w:w="1027" w:type="pct"/>
            <w:shd w:val="clear" w:color="auto" w:fill="auto"/>
          </w:tcPr>
          <w:p w:rsidR="00AB7859" w:rsidRPr="00405BBE" w:rsidRDefault="00AB7859" w:rsidP="00B24153">
            <w:pPr>
              <w:tabs>
                <w:tab w:val="center" w:pos="7544"/>
              </w:tabs>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16. Формирование доступной инфраструктуры для размещения производственных и иных объектов инвесторов</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17. Обеспечение присутствия на территории муниципального образования институтов развития и объектов финансовой инфраструктуры</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18.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19. Включение в перечень услуг, 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20. Проведение мероприятий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21. 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22. Формирование обоснованных эффективных ставок земельного налога и арендной платы за земельные участки для приоритетных категорий плательщиков</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b/>
                <w:sz w:val="22"/>
                <w:szCs w:val="22"/>
              </w:rPr>
              <w:t>КАДРОВОЕ ОБЕСПЕЧЕНИЕ</w:t>
            </w:r>
          </w:p>
        </w:tc>
        <w:tc>
          <w:tcPr>
            <w:tcW w:w="1027" w:type="pct"/>
            <w:shd w:val="clear" w:color="auto" w:fill="auto"/>
          </w:tcPr>
          <w:p w:rsidR="00AB7859" w:rsidRPr="00405BBE" w:rsidRDefault="00AB7859" w:rsidP="00B24153">
            <w:pPr>
              <w:rPr>
                <w:rFonts w:ascii="Cambria" w:eastAsia="Calibri" w:hAnsi="Cambria"/>
                <w:sz w:val="22"/>
                <w:szCs w:val="22"/>
              </w:rPr>
            </w:pPr>
          </w:p>
        </w:tc>
      </w:tr>
      <w:tr w:rsidR="00AB7859" w:rsidRPr="002163F3" w:rsidTr="00B24153">
        <w:tc>
          <w:tcPr>
            <w:tcW w:w="3973" w:type="pct"/>
            <w:shd w:val="clear" w:color="auto" w:fill="auto"/>
          </w:tcPr>
          <w:p w:rsidR="00AB7859" w:rsidRPr="00405BBE" w:rsidRDefault="00AB7859" w:rsidP="00B24153">
            <w:pPr>
              <w:rPr>
                <w:rFonts w:ascii="Cambria" w:eastAsia="Calibri" w:hAnsi="Cambria"/>
                <w:sz w:val="22"/>
                <w:szCs w:val="22"/>
              </w:rPr>
            </w:pPr>
            <w:r w:rsidRPr="00405BBE">
              <w:rPr>
                <w:rFonts w:ascii="Cambria" w:eastAsia="Calibri" w:hAnsi="Cambria"/>
                <w:sz w:val="22"/>
                <w:szCs w:val="22"/>
              </w:rPr>
              <w:t>23. 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tc>
        <w:tc>
          <w:tcPr>
            <w:tcW w:w="1027" w:type="pct"/>
            <w:shd w:val="clear" w:color="auto" w:fill="auto"/>
          </w:tcPr>
          <w:p w:rsidR="00AB7859" w:rsidRPr="00405BBE" w:rsidRDefault="00AB7859" w:rsidP="00B24153">
            <w:pPr>
              <w:rPr>
                <w:rFonts w:ascii="Cambria" w:eastAsia="Calibri" w:hAnsi="Cambria"/>
                <w:sz w:val="22"/>
                <w:szCs w:val="22"/>
              </w:rPr>
            </w:pPr>
          </w:p>
        </w:tc>
      </w:tr>
    </w:tbl>
    <w:p w:rsidR="00AB7859" w:rsidRPr="000620CA" w:rsidRDefault="00AB7859" w:rsidP="00AB7859">
      <w:pPr>
        <w:rPr>
          <w:rFonts w:ascii="Cambria" w:hAnsi="Cambria"/>
        </w:rPr>
      </w:pPr>
    </w:p>
    <w:p w:rsidR="00AB7859" w:rsidRPr="002163F3" w:rsidRDefault="00AB7859" w:rsidP="00AB7859">
      <w:pPr>
        <w:autoSpaceDE w:val="0"/>
        <w:autoSpaceDN w:val="0"/>
        <w:adjustRightInd w:val="0"/>
        <w:ind w:firstLine="540"/>
        <w:jc w:val="right"/>
      </w:pPr>
    </w:p>
    <w:p w:rsidR="00AB7859" w:rsidRPr="002163F3" w:rsidRDefault="00AB7859" w:rsidP="00AB7859">
      <w:pPr>
        <w:autoSpaceDE w:val="0"/>
        <w:autoSpaceDN w:val="0"/>
        <w:adjustRightInd w:val="0"/>
        <w:ind w:firstLine="540"/>
        <w:jc w:val="right"/>
      </w:pPr>
      <w:r w:rsidRPr="002163F3">
        <w:br w:type="page"/>
      </w:r>
      <w:r w:rsidRPr="002163F3">
        <w:lastRenderedPageBreak/>
        <w:t>Приложение №6</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center"/>
        <w:rPr>
          <w:b/>
        </w:rPr>
      </w:pPr>
      <w:r w:rsidRPr="002163F3">
        <w:rPr>
          <w:b/>
        </w:rPr>
        <w:t>Требования к содержанию видеоролика</w:t>
      </w:r>
    </w:p>
    <w:p w:rsidR="00AB7859" w:rsidRPr="002163F3" w:rsidRDefault="00AB7859" w:rsidP="00AB7859">
      <w:pPr>
        <w:autoSpaceDE w:val="0"/>
        <w:autoSpaceDN w:val="0"/>
        <w:adjustRightInd w:val="0"/>
        <w:jc w:val="center"/>
        <w:rPr>
          <w:b/>
        </w:rPr>
      </w:pPr>
      <w:r w:rsidRPr="002163F3">
        <w:rPr>
          <w:b/>
        </w:rPr>
        <w:t>Открытый региональный этап Конкурса «Бизнес-Успех»</w:t>
      </w:r>
    </w:p>
    <w:p w:rsidR="00AB7859" w:rsidRPr="002163F3" w:rsidRDefault="00AB7859" w:rsidP="00AB7859">
      <w:pPr>
        <w:autoSpaceDE w:val="0"/>
        <w:autoSpaceDN w:val="0"/>
        <w:adjustRightInd w:val="0"/>
        <w:ind w:firstLine="540"/>
        <w:jc w:val="both"/>
      </w:pPr>
    </w:p>
    <w:p w:rsidR="00AB7859" w:rsidRPr="002163F3" w:rsidRDefault="00AB7859" w:rsidP="00AB7859">
      <w:pPr>
        <w:autoSpaceDE w:val="0"/>
        <w:autoSpaceDN w:val="0"/>
        <w:adjustRightInd w:val="0"/>
        <w:jc w:val="both"/>
      </w:pPr>
      <w:r w:rsidRPr="002163F3">
        <w:t>Длительность видеоролика – 1-2 минуты</w:t>
      </w:r>
    </w:p>
    <w:p w:rsidR="00AB7859" w:rsidRPr="002163F3" w:rsidRDefault="00AB7859" w:rsidP="00AB7859">
      <w:pPr>
        <w:autoSpaceDE w:val="0"/>
        <w:autoSpaceDN w:val="0"/>
        <w:adjustRightInd w:val="0"/>
        <w:jc w:val="both"/>
      </w:pPr>
      <w:r w:rsidRPr="002163F3">
        <w:t>В видеоролике МОЖНО:</w:t>
      </w:r>
    </w:p>
    <w:p w:rsidR="00AB7859" w:rsidRPr="002163F3" w:rsidRDefault="00AB7859" w:rsidP="00AB7859">
      <w:pPr>
        <w:autoSpaceDE w:val="0"/>
        <w:autoSpaceDN w:val="0"/>
        <w:adjustRightInd w:val="0"/>
        <w:ind w:left="540"/>
        <w:jc w:val="both"/>
      </w:pPr>
      <w:r w:rsidRPr="002163F3">
        <w:t>- поставить «водяной знак» с гербом муниципального образования (можно также с названием муниципального образования)</w:t>
      </w:r>
    </w:p>
    <w:p w:rsidR="00AB7859" w:rsidRPr="002163F3" w:rsidRDefault="00AB7859" w:rsidP="00AB7859">
      <w:pPr>
        <w:autoSpaceDE w:val="0"/>
        <w:autoSpaceDN w:val="0"/>
        <w:adjustRightInd w:val="0"/>
        <w:ind w:left="540"/>
        <w:jc w:val="both"/>
      </w:pPr>
      <w:r w:rsidRPr="002163F3">
        <w:t>- вставить интервью с предпринимателями (короткое)</w:t>
      </w:r>
    </w:p>
    <w:p w:rsidR="00AB7859" w:rsidRPr="002163F3" w:rsidRDefault="00AB7859" w:rsidP="00AB7859">
      <w:pPr>
        <w:autoSpaceDE w:val="0"/>
        <w:autoSpaceDN w:val="0"/>
        <w:adjustRightInd w:val="0"/>
        <w:ind w:left="540"/>
        <w:jc w:val="both"/>
      </w:pPr>
      <w:r w:rsidRPr="002163F3">
        <w:t>- вставить интервью с Главой администрации (короткое)</w:t>
      </w:r>
      <w:r w:rsidRPr="002163F3" w:rsidDel="00734011">
        <w:t xml:space="preserve"> </w:t>
      </w:r>
    </w:p>
    <w:p w:rsidR="00AB7859" w:rsidRPr="002163F3" w:rsidRDefault="00AB7859" w:rsidP="00AB7859">
      <w:pPr>
        <w:autoSpaceDE w:val="0"/>
        <w:autoSpaceDN w:val="0"/>
        <w:adjustRightInd w:val="0"/>
        <w:jc w:val="both"/>
        <w:rPr>
          <w:b/>
        </w:rPr>
      </w:pPr>
    </w:p>
    <w:p w:rsidR="00AB7859" w:rsidRPr="002163F3" w:rsidRDefault="00AB7859" w:rsidP="00AB7859">
      <w:pPr>
        <w:autoSpaceDE w:val="0"/>
        <w:autoSpaceDN w:val="0"/>
        <w:adjustRightInd w:val="0"/>
        <w:jc w:val="both"/>
        <w:rPr>
          <w:b/>
        </w:rPr>
      </w:pPr>
      <w:r w:rsidRPr="002163F3">
        <w:rPr>
          <w:b/>
        </w:rPr>
        <w:t xml:space="preserve">Этапы подготовки видеоролика: </w:t>
      </w:r>
    </w:p>
    <w:p w:rsidR="00AB7859" w:rsidRPr="002163F3" w:rsidRDefault="00AB7859" w:rsidP="00AB7859">
      <w:pPr>
        <w:autoSpaceDE w:val="0"/>
        <w:autoSpaceDN w:val="0"/>
        <w:adjustRightInd w:val="0"/>
        <w:jc w:val="both"/>
        <w:rPr>
          <w:i/>
        </w:rPr>
      </w:pPr>
      <w:r w:rsidRPr="002163F3">
        <w:rPr>
          <w:i/>
        </w:rPr>
        <w:t>1. Выбрать одно из 3 направлений развития предпринимательства, которое является наиболее успешным, эффективным или приоритетным на территории муниципалитета*:</w:t>
      </w:r>
    </w:p>
    <w:p w:rsidR="00AB7859" w:rsidRPr="002163F3" w:rsidRDefault="00AB7859" w:rsidP="00AB7859">
      <w:pPr>
        <w:autoSpaceDE w:val="0"/>
        <w:autoSpaceDN w:val="0"/>
        <w:adjustRightInd w:val="0"/>
        <w:ind w:firstLine="708"/>
        <w:jc w:val="both"/>
        <w:rPr>
          <w:u w:val="single"/>
        </w:rPr>
      </w:pPr>
      <w:r w:rsidRPr="002163F3">
        <w:rPr>
          <w:u w:val="single"/>
        </w:rPr>
        <w:t>1) Институциональная среда.</w:t>
      </w:r>
    </w:p>
    <w:p w:rsidR="00AB7859" w:rsidRPr="002163F3" w:rsidRDefault="00AB7859" w:rsidP="00AB7859">
      <w:pPr>
        <w:autoSpaceDE w:val="0"/>
        <w:autoSpaceDN w:val="0"/>
        <w:adjustRightInd w:val="0"/>
        <w:jc w:val="both"/>
      </w:pPr>
      <w:r w:rsidRPr="002163F3">
        <w:t>Формирование, регулярное обновление и размещение в открытом доступе инвестиционных паспортов муниципальных образований.</w:t>
      </w:r>
    </w:p>
    <w:p w:rsidR="00AB7859" w:rsidRPr="002163F3" w:rsidRDefault="00AB7859" w:rsidP="00AB7859">
      <w:pPr>
        <w:autoSpaceDE w:val="0"/>
        <w:autoSpaceDN w:val="0"/>
        <w:adjustRightInd w:val="0"/>
        <w:ind w:firstLine="708"/>
        <w:jc w:val="both"/>
        <w:rPr>
          <w:u w:val="single"/>
        </w:rPr>
      </w:pPr>
      <w:r w:rsidRPr="002163F3">
        <w:rPr>
          <w:u w:val="single"/>
        </w:rPr>
        <w:t>2) Взаимодействие с институтами развития</w:t>
      </w:r>
    </w:p>
    <w:p w:rsidR="00AB7859" w:rsidRPr="002163F3" w:rsidRDefault="00AB7859" w:rsidP="00AB7859">
      <w:pPr>
        <w:autoSpaceDE w:val="0"/>
        <w:autoSpaceDN w:val="0"/>
        <w:adjustRightInd w:val="0"/>
        <w:jc w:val="both"/>
      </w:pPr>
      <w:r w:rsidRPr="002163F3">
        <w:t>Информирование о деятельности федеральных и региональных институтов развития в соответствии с заключенными с ними соглашениями.</w:t>
      </w:r>
    </w:p>
    <w:p w:rsidR="00AB7859" w:rsidRPr="002163F3" w:rsidRDefault="00AB7859" w:rsidP="00AB7859">
      <w:pPr>
        <w:autoSpaceDE w:val="0"/>
        <w:autoSpaceDN w:val="0"/>
        <w:adjustRightInd w:val="0"/>
        <w:ind w:firstLine="708"/>
        <w:jc w:val="both"/>
        <w:rPr>
          <w:u w:val="single"/>
        </w:rPr>
      </w:pPr>
      <w:r w:rsidRPr="002163F3">
        <w:rPr>
          <w:u w:val="single"/>
        </w:rPr>
        <w:t>3) Оптимизация административных процедур</w:t>
      </w:r>
    </w:p>
    <w:p w:rsidR="00AB7859" w:rsidRPr="002163F3" w:rsidRDefault="00AB7859" w:rsidP="00AB7859">
      <w:pPr>
        <w:autoSpaceDE w:val="0"/>
        <w:autoSpaceDN w:val="0"/>
        <w:adjustRightInd w:val="0"/>
        <w:jc w:val="both"/>
      </w:pPr>
      <w:r w:rsidRPr="002163F3">
        <w:t>Создание координационного совета при главе муниципального образования по оптимизации административных процедур/реализация инвестиционного проекта с учетом сроков предусмотренных вновь принятыми административными регламентами</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pPr>
      <w:r w:rsidRPr="002163F3">
        <w:rPr>
          <w:i/>
        </w:rPr>
        <w:t>2.</w:t>
      </w:r>
      <w:r w:rsidRPr="002163F3">
        <w:t xml:space="preserve"> </w:t>
      </w:r>
      <w:r w:rsidRPr="002163F3">
        <w:rPr>
          <w:i/>
        </w:rPr>
        <w:t>Определить содержание видеоролика по схеме:</w:t>
      </w:r>
      <w:r w:rsidRPr="002163F3">
        <w:t xml:space="preserve"> </w:t>
      </w:r>
    </w:p>
    <w:p w:rsidR="00AB7859" w:rsidRPr="002163F3" w:rsidRDefault="00AB7859" w:rsidP="00AB7859">
      <w:pPr>
        <w:autoSpaceDE w:val="0"/>
        <w:autoSpaceDN w:val="0"/>
        <w:adjustRightInd w:val="0"/>
        <w:contextualSpacing/>
        <w:jc w:val="both"/>
      </w:pPr>
      <w:r w:rsidRPr="002163F3">
        <w:t xml:space="preserve"> </w:t>
      </w:r>
      <w:r w:rsidRPr="002163F3">
        <w:tab/>
        <w:t>1) Исходная ситуация (проблема)</w:t>
      </w:r>
    </w:p>
    <w:p w:rsidR="00AB7859" w:rsidRPr="002163F3" w:rsidRDefault="00AB7859" w:rsidP="00AB7859">
      <w:pPr>
        <w:autoSpaceDE w:val="0"/>
        <w:autoSpaceDN w:val="0"/>
        <w:adjustRightInd w:val="0"/>
        <w:contextualSpacing/>
        <w:jc w:val="both"/>
      </w:pPr>
      <w:r w:rsidRPr="002163F3">
        <w:tab/>
        <w:t>2) Что было сделано, для решения проблемы</w:t>
      </w:r>
    </w:p>
    <w:p w:rsidR="00AB7859" w:rsidRPr="002163F3" w:rsidRDefault="00AB7859" w:rsidP="00AB7859">
      <w:pPr>
        <w:autoSpaceDE w:val="0"/>
        <w:autoSpaceDN w:val="0"/>
        <w:adjustRightInd w:val="0"/>
        <w:contextualSpacing/>
        <w:jc w:val="both"/>
      </w:pPr>
      <w:r w:rsidRPr="002163F3">
        <w:tab/>
        <w:t>3) Какие результаты получены</w:t>
      </w:r>
    </w:p>
    <w:p w:rsidR="00AB7859" w:rsidRPr="002163F3" w:rsidRDefault="00AB7859" w:rsidP="00AB7859">
      <w:pPr>
        <w:autoSpaceDE w:val="0"/>
        <w:autoSpaceDN w:val="0"/>
        <w:adjustRightInd w:val="0"/>
        <w:contextualSpacing/>
        <w:jc w:val="both"/>
      </w:pPr>
    </w:p>
    <w:p w:rsidR="00AB7859" w:rsidRPr="002163F3" w:rsidRDefault="00AB7859" w:rsidP="00AB7859">
      <w:pPr>
        <w:autoSpaceDE w:val="0"/>
        <w:autoSpaceDN w:val="0"/>
        <w:adjustRightInd w:val="0"/>
        <w:contextualSpacing/>
        <w:jc w:val="both"/>
      </w:pPr>
      <w:r w:rsidRPr="002163F3">
        <w:rPr>
          <w:i/>
        </w:rPr>
        <w:t>3.</w:t>
      </w:r>
      <w:r w:rsidRPr="002163F3">
        <w:t xml:space="preserve"> </w:t>
      </w:r>
      <w:r w:rsidRPr="002163F3">
        <w:rPr>
          <w:i/>
        </w:rPr>
        <w:t>Написать сценарий видеоролика и направить его на согласование с Организатором</w:t>
      </w:r>
      <w:r w:rsidRPr="002163F3">
        <w:t xml:space="preserve"> (не позднее, чем за 3 недели до проведения Конкурса)</w:t>
      </w:r>
    </w:p>
    <w:p w:rsidR="00AB7859" w:rsidRPr="002163F3" w:rsidRDefault="00AB7859" w:rsidP="00AB7859">
      <w:pPr>
        <w:autoSpaceDE w:val="0"/>
        <w:autoSpaceDN w:val="0"/>
        <w:adjustRightInd w:val="0"/>
        <w:contextualSpacing/>
        <w:jc w:val="both"/>
      </w:pPr>
    </w:p>
    <w:p w:rsidR="00AB7859" w:rsidRPr="002163F3" w:rsidRDefault="00AB7859" w:rsidP="00AB7859">
      <w:pPr>
        <w:autoSpaceDE w:val="0"/>
        <w:autoSpaceDN w:val="0"/>
        <w:adjustRightInd w:val="0"/>
        <w:contextualSpacing/>
        <w:jc w:val="both"/>
        <w:rPr>
          <w:i/>
        </w:rPr>
      </w:pPr>
      <w:r w:rsidRPr="002163F3">
        <w:rPr>
          <w:i/>
        </w:rPr>
        <w:t>4. Снять видеоролик</w:t>
      </w:r>
    </w:p>
    <w:p w:rsidR="00AB7859" w:rsidRPr="002163F3" w:rsidRDefault="00AB7859" w:rsidP="00AB7859">
      <w:pPr>
        <w:autoSpaceDE w:val="0"/>
        <w:autoSpaceDN w:val="0"/>
        <w:adjustRightInd w:val="0"/>
        <w:contextualSpacing/>
        <w:jc w:val="both"/>
      </w:pPr>
    </w:p>
    <w:p w:rsidR="00AB7859" w:rsidRPr="002163F3" w:rsidRDefault="00AB7859" w:rsidP="00AB7859">
      <w:pPr>
        <w:autoSpaceDE w:val="0"/>
        <w:autoSpaceDN w:val="0"/>
        <w:adjustRightInd w:val="0"/>
        <w:contextualSpacing/>
        <w:jc w:val="both"/>
      </w:pPr>
      <w:r w:rsidRPr="002163F3">
        <w:t>* Пояснение: разделение на 3 направления развития предпринимательства взяты из Атласа муниципальных практик, разработанного АСИ совместно с ОПОРОЙ РОССИИ. Ознакомьтесь с Атласом и посмотрите примеры описания муниципальных практик в предложенном формате.</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rPr>
          <w:i/>
        </w:rPr>
      </w:pPr>
      <w:r w:rsidRPr="002163F3">
        <w:rPr>
          <w:i/>
        </w:rPr>
        <w:t xml:space="preserve">** Предоставление видеоролика опционально и не влияет на решение Конкурсной комиссии и членов жюри. Видеоролик будет размещен на сайте </w:t>
      </w:r>
      <w:hyperlink r:id="rId9" w:history="1">
        <w:r w:rsidRPr="002163F3">
          <w:rPr>
            <w:rStyle w:val="a4"/>
            <w:i/>
            <w:lang w:val="en-US"/>
          </w:rPr>
          <w:t>www</w:t>
        </w:r>
        <w:r w:rsidRPr="002163F3">
          <w:rPr>
            <w:rStyle w:val="a4"/>
            <w:i/>
          </w:rPr>
          <w:t>.</w:t>
        </w:r>
        <w:proofErr w:type="spellStart"/>
        <w:r w:rsidRPr="002163F3">
          <w:rPr>
            <w:rStyle w:val="a4"/>
            <w:i/>
            <w:lang w:val="en-US"/>
          </w:rPr>
          <w:t>bsaward</w:t>
        </w:r>
        <w:proofErr w:type="spellEnd"/>
        <w:r w:rsidRPr="002163F3">
          <w:rPr>
            <w:rStyle w:val="a4"/>
            <w:i/>
          </w:rPr>
          <w:t>.</w:t>
        </w:r>
        <w:proofErr w:type="spellStart"/>
        <w:r w:rsidRPr="002163F3">
          <w:rPr>
            <w:rStyle w:val="a4"/>
            <w:i/>
            <w:lang w:val="en-US"/>
          </w:rPr>
          <w:t>ru</w:t>
        </w:r>
        <w:proofErr w:type="spellEnd"/>
      </w:hyperlink>
      <w:r w:rsidRPr="002163F3">
        <w:rPr>
          <w:i/>
        </w:rPr>
        <w:t xml:space="preserve">  </w:t>
      </w:r>
    </w:p>
    <w:p w:rsidR="00AB7859" w:rsidRPr="002163F3" w:rsidRDefault="00AB7859" w:rsidP="00AB7859"/>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Pr="002163F3" w:rsidRDefault="00AB7859" w:rsidP="00AB7859">
      <w:pPr>
        <w:autoSpaceDE w:val="0"/>
        <w:autoSpaceDN w:val="0"/>
        <w:adjustRightInd w:val="0"/>
        <w:ind w:firstLine="540"/>
        <w:jc w:val="right"/>
      </w:pPr>
      <w:r w:rsidRPr="002163F3">
        <w:t>Приложение №7</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40"/>
        <w:jc w:val="right"/>
      </w:pPr>
    </w:p>
    <w:p w:rsidR="00AB7859" w:rsidRPr="00FC365F" w:rsidRDefault="00AB7859" w:rsidP="00AB7859">
      <w:pPr>
        <w:autoSpaceDE w:val="0"/>
        <w:autoSpaceDN w:val="0"/>
        <w:adjustRightInd w:val="0"/>
        <w:jc w:val="both"/>
        <w:rPr>
          <w:rFonts w:eastAsia="Calibri"/>
          <w:lang w:eastAsia="en-US"/>
        </w:rPr>
      </w:pP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Критерии определения победителя Конкурса</w:t>
      </w: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(на региональном и федеральном этапах)</w:t>
      </w:r>
    </w:p>
    <w:p w:rsidR="00AB7859" w:rsidRPr="00FC365F" w:rsidRDefault="00AB7859" w:rsidP="00AB7859">
      <w:pPr>
        <w:pStyle w:val="Default"/>
        <w:jc w:val="center"/>
        <w:rPr>
          <w:rFonts w:ascii="Times New Roman" w:eastAsia="Calibri" w:hAnsi="Times New Roman" w:cs="Times New Roman"/>
          <w:b/>
          <w:color w:val="auto"/>
          <w:lang w:eastAsia="en-US"/>
        </w:rPr>
      </w:pP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Динамика социально-экономических показателей</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Эффективность программы поддержки</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 xml:space="preserve">Применение инструментов привлечения инвесторов и поддержки предпринимательства </w:t>
      </w:r>
      <w:proofErr w:type="gramStart"/>
      <w:r w:rsidRPr="00FC365F">
        <w:rPr>
          <w:rFonts w:ascii="Times New Roman" w:eastAsia="Calibri" w:hAnsi="Times New Roman" w:cs="Times New Roman"/>
          <w:color w:val="auto"/>
          <w:lang w:eastAsia="en-US"/>
        </w:rPr>
        <w:t>составе</w:t>
      </w:r>
      <w:proofErr w:type="gramEnd"/>
      <w:r w:rsidRPr="00FC365F">
        <w:rPr>
          <w:rFonts w:ascii="Times New Roman" w:eastAsia="Calibri" w:hAnsi="Times New Roman" w:cs="Times New Roman"/>
          <w:color w:val="auto"/>
          <w:lang w:eastAsia="en-US"/>
        </w:rPr>
        <w:t xml:space="preserve"> Атласа лучших муниципальных практик</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proofErr w:type="spellStart"/>
      <w:r w:rsidRPr="00FC365F">
        <w:rPr>
          <w:rFonts w:ascii="Times New Roman" w:eastAsia="Calibri" w:hAnsi="Times New Roman" w:cs="Times New Roman"/>
          <w:color w:val="auto"/>
          <w:lang w:eastAsia="en-US"/>
        </w:rPr>
        <w:t>Инновационность</w:t>
      </w:r>
      <w:proofErr w:type="spellEnd"/>
      <w:r w:rsidRPr="00FC365F">
        <w:rPr>
          <w:rFonts w:ascii="Times New Roman" w:eastAsia="Calibri" w:hAnsi="Times New Roman" w:cs="Times New Roman"/>
          <w:color w:val="auto"/>
          <w:lang w:eastAsia="en-US"/>
        </w:rPr>
        <w:t xml:space="preserve"> подхода к поддержке предпринимательства и привлечению инвесторов, его </w:t>
      </w:r>
      <w:proofErr w:type="spellStart"/>
      <w:r w:rsidRPr="00FC365F">
        <w:rPr>
          <w:rFonts w:ascii="Times New Roman" w:eastAsia="Calibri" w:hAnsi="Times New Roman" w:cs="Times New Roman"/>
          <w:color w:val="auto"/>
          <w:lang w:eastAsia="en-US"/>
        </w:rPr>
        <w:t>затратность</w:t>
      </w:r>
      <w:proofErr w:type="spellEnd"/>
      <w:r w:rsidRPr="00FC365F">
        <w:rPr>
          <w:rFonts w:ascii="Times New Roman" w:eastAsia="Calibri" w:hAnsi="Times New Roman" w:cs="Times New Roman"/>
          <w:color w:val="auto"/>
          <w:lang w:eastAsia="en-US"/>
        </w:rPr>
        <w:t xml:space="preserve"> и потенциал к тиражированию</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Инвестиционная привлекательность территории</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 xml:space="preserve">Презентация и выступление в день проведения открытого регионального этапа Конкурса </w:t>
      </w: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Pr="002163F3" w:rsidRDefault="00AB7859" w:rsidP="00AB7859">
      <w:pPr>
        <w:autoSpaceDE w:val="0"/>
        <w:autoSpaceDN w:val="0"/>
        <w:adjustRightInd w:val="0"/>
        <w:ind w:firstLine="540"/>
        <w:jc w:val="right"/>
      </w:pPr>
      <w:r w:rsidRPr="002163F3">
        <w:lastRenderedPageBreak/>
        <w:t>Приложение №8</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«Лучшая система закупок муниципального уровня»</w:t>
      </w:r>
    </w:p>
    <w:p w:rsidR="00AB7859" w:rsidRPr="002163F3" w:rsidRDefault="00AB7859" w:rsidP="00AB7859">
      <w:pPr>
        <w:autoSpaceDE w:val="0"/>
        <w:autoSpaceDN w:val="0"/>
        <w:adjustRightInd w:val="0"/>
        <w:ind w:firstLine="540"/>
        <w:jc w:val="right"/>
      </w:pPr>
    </w:p>
    <w:p w:rsidR="00AB7859" w:rsidRPr="00FC365F" w:rsidRDefault="00AB7859" w:rsidP="00AB7859">
      <w:pPr>
        <w:autoSpaceDE w:val="0"/>
        <w:autoSpaceDN w:val="0"/>
        <w:adjustRightInd w:val="0"/>
        <w:jc w:val="both"/>
        <w:rPr>
          <w:rFonts w:eastAsia="Calibri"/>
          <w:lang w:eastAsia="en-US"/>
        </w:rPr>
      </w:pP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Критерии определения победителя Конкурса</w:t>
      </w: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(в номинации «Лучшая система закупок муниципального уровня»)</w:t>
      </w:r>
    </w:p>
    <w:p w:rsidR="00AB7859" w:rsidRPr="00FC365F" w:rsidRDefault="00AB7859" w:rsidP="00AB7859">
      <w:pPr>
        <w:pStyle w:val="Default"/>
        <w:jc w:val="center"/>
        <w:rPr>
          <w:rFonts w:ascii="Times New Roman" w:eastAsia="Calibri" w:hAnsi="Times New Roman" w:cs="Times New Roman"/>
          <w:b/>
          <w:color w:val="auto"/>
          <w:lang w:eastAsia="en-US"/>
        </w:rPr>
      </w:pPr>
    </w:p>
    <w:p w:rsidR="00AB7859" w:rsidRPr="002163F3" w:rsidRDefault="00AB7859" w:rsidP="00AB7859">
      <w:pPr>
        <w:pStyle w:val="af"/>
        <w:shd w:val="clear" w:color="auto" w:fill="FFFFFF"/>
        <w:spacing w:after="158"/>
        <w:jc w:val="both"/>
      </w:pPr>
      <w:r w:rsidRPr="002163F3">
        <w:t>1. Основные показатели закупок МО и их динамика (на основании данных из Приложения №2 к Порядку).</w:t>
      </w:r>
    </w:p>
    <w:p w:rsidR="00AB7859" w:rsidRPr="002163F3" w:rsidRDefault="00AB7859" w:rsidP="00AB7859">
      <w:pPr>
        <w:pStyle w:val="af"/>
        <w:shd w:val="clear" w:color="auto" w:fill="FFFFFF"/>
        <w:spacing w:after="158"/>
        <w:jc w:val="both"/>
      </w:pPr>
      <w:r w:rsidRPr="002163F3">
        <w:t>2. Эффективность практик построения системы муниципальных закупок.</w:t>
      </w:r>
    </w:p>
    <w:p w:rsidR="00AB7859" w:rsidRPr="002163F3" w:rsidRDefault="00AB7859" w:rsidP="00AB7859">
      <w:pPr>
        <w:pStyle w:val="af"/>
        <w:shd w:val="clear" w:color="auto" w:fill="FFFFFF"/>
        <w:spacing w:after="158"/>
        <w:jc w:val="both"/>
      </w:pPr>
      <w:r w:rsidRPr="002163F3">
        <w:t>3. Презентация и выступление в день проведения федерального этапа Конкурса.</w:t>
      </w: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spacing w:line="276" w:lineRule="auto"/>
        <w:ind w:firstLine="709"/>
        <w:jc w:val="center"/>
        <w:rPr>
          <w:b/>
        </w:rPr>
      </w:pPr>
      <w:r w:rsidRPr="00A725DE">
        <w:rPr>
          <w:b/>
        </w:rPr>
        <w:lastRenderedPageBreak/>
        <w:t>ПОЛОЖЕНИЕ О ПРОВЕДЕНИИ</w:t>
      </w:r>
    </w:p>
    <w:p w:rsidR="00AB7859" w:rsidRDefault="00AB7859" w:rsidP="00AB7859">
      <w:pPr>
        <w:spacing w:line="276" w:lineRule="auto"/>
        <w:ind w:firstLine="709"/>
        <w:jc w:val="center"/>
        <w:rPr>
          <w:b/>
        </w:rPr>
      </w:pPr>
      <w:r w:rsidRPr="00A725DE">
        <w:rPr>
          <w:b/>
        </w:rPr>
        <w:t>ЕЖЕГОДНОГО РЕГИОНАЛЬНОГО КОНКУРСА «ЛУЧШИЙ ЭКСПОРТЕР ГОДА» СРЕДИ СУБЪЕКТОВ МАЛОГО И СРЕДНЕГО ПРЕДПРИНИМАТЕЛЬСТВА</w:t>
      </w:r>
    </w:p>
    <w:p w:rsidR="00AB7859" w:rsidRPr="00A725DE" w:rsidRDefault="00AB7859" w:rsidP="00AB7859">
      <w:pPr>
        <w:spacing w:line="276" w:lineRule="auto"/>
        <w:ind w:firstLine="709"/>
        <w:jc w:val="center"/>
        <w:rPr>
          <w:b/>
        </w:rPr>
      </w:pPr>
      <w:r w:rsidRPr="00A725DE">
        <w:rPr>
          <w:b/>
        </w:rPr>
        <w:t>СМОЛЕНСКОЙ ОБЛАСТИ</w:t>
      </w:r>
    </w:p>
    <w:p w:rsidR="00AB7859" w:rsidRPr="00A725DE" w:rsidRDefault="00AB7859" w:rsidP="00AB7859">
      <w:pPr>
        <w:autoSpaceDE w:val="0"/>
        <w:autoSpaceDN w:val="0"/>
        <w:adjustRightInd w:val="0"/>
        <w:ind w:firstLine="709"/>
        <w:jc w:val="center"/>
        <w:outlineLvl w:val="1"/>
      </w:pPr>
    </w:p>
    <w:p w:rsidR="00AB7859" w:rsidRPr="00A725DE" w:rsidRDefault="00AB7859" w:rsidP="00AB7859">
      <w:pPr>
        <w:autoSpaceDE w:val="0"/>
        <w:autoSpaceDN w:val="0"/>
        <w:adjustRightInd w:val="0"/>
        <w:ind w:firstLine="709"/>
        <w:jc w:val="center"/>
        <w:outlineLvl w:val="1"/>
        <w:rPr>
          <w:b/>
        </w:rPr>
      </w:pPr>
      <w:r w:rsidRPr="00A725DE">
        <w:rPr>
          <w:b/>
        </w:rPr>
        <w:t>1. Общие положения</w:t>
      </w:r>
    </w:p>
    <w:p w:rsidR="00AB7859" w:rsidRPr="00A725DE" w:rsidRDefault="00AB7859" w:rsidP="00AB7859">
      <w:pPr>
        <w:pStyle w:val="af2"/>
        <w:autoSpaceDE w:val="0"/>
        <w:autoSpaceDN w:val="0"/>
        <w:adjustRightInd w:val="0"/>
        <w:ind w:left="0" w:firstLine="709"/>
        <w:outlineLvl w:val="1"/>
        <w:rPr>
          <w:rFonts w:ascii="Times New Roman" w:hAnsi="Times New Roman"/>
          <w:sz w:val="24"/>
          <w:szCs w:val="24"/>
        </w:rPr>
      </w:pP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Настоящее Положение определяет порядок организации и проведения ежегодного регионального конкурса «</w:t>
      </w:r>
      <w:proofErr w:type="spellStart"/>
      <w:r w:rsidRPr="00A725DE">
        <w:rPr>
          <w:rFonts w:ascii="Times New Roman" w:hAnsi="Times New Roman"/>
          <w:sz w:val="24"/>
          <w:szCs w:val="24"/>
        </w:rPr>
        <w:t>Луший</w:t>
      </w:r>
      <w:proofErr w:type="spellEnd"/>
      <w:r w:rsidRPr="00A725DE">
        <w:rPr>
          <w:rFonts w:ascii="Times New Roman" w:hAnsi="Times New Roman"/>
          <w:sz w:val="24"/>
          <w:szCs w:val="24"/>
        </w:rPr>
        <w:t xml:space="preserve"> экспортер года» среди субъектов малого и среднего предпринимательства Смоленской области (далее по тексту - Конкурс).</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Организатором Конкурса является Автономная некоммерческая организация «Центр координации поддержки экспортно ориентированных субъектов малого и среднего предпринимательства в Смоленской области» (далее по тексту – ЦПЭ).</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В рамках Конкурса проводятся следующие мероприятия:</w:t>
      </w:r>
    </w:p>
    <w:p w:rsidR="00AB7859" w:rsidRPr="00A725DE" w:rsidRDefault="00AB7859" w:rsidP="00AB7859">
      <w:pPr>
        <w:autoSpaceDE w:val="0"/>
        <w:autoSpaceDN w:val="0"/>
        <w:adjustRightInd w:val="0"/>
        <w:ind w:firstLine="709"/>
        <w:jc w:val="both"/>
        <w:outlineLvl w:val="1"/>
      </w:pPr>
      <w:r w:rsidRPr="00A725DE">
        <w:t>-</w:t>
      </w:r>
      <w:r w:rsidRPr="00D44B99">
        <w:t xml:space="preserve"> </w:t>
      </w:r>
      <w:r w:rsidRPr="00A725DE">
        <w:t>очная защита проектов номинантов Конкурса;</w:t>
      </w:r>
    </w:p>
    <w:p w:rsidR="00AB7859" w:rsidRPr="00A725DE" w:rsidRDefault="00AB7859" w:rsidP="00AB7859">
      <w:pPr>
        <w:autoSpaceDE w:val="0"/>
        <w:autoSpaceDN w:val="0"/>
        <w:adjustRightInd w:val="0"/>
        <w:ind w:firstLine="709"/>
        <w:jc w:val="both"/>
        <w:outlineLvl w:val="1"/>
      </w:pPr>
      <w:r w:rsidRPr="00A725DE">
        <w:t>- заседания Конкурсной комиссии;</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Основные понятия и термины:</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Операторы Конкурса</w:t>
      </w:r>
      <w:r w:rsidRPr="00A725DE">
        <w:rPr>
          <w:rFonts w:ascii="Times New Roman" w:hAnsi="Times New Roman"/>
          <w:sz w:val="24"/>
          <w:szCs w:val="24"/>
        </w:rPr>
        <w:t xml:space="preserve"> - юридические и физические лица, выполняющие работы и оказывающие услуги, связанные с организацией и проведением Конкурса, на основании договоров, заключенных с Организаторами.</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Оргкомитет</w:t>
      </w:r>
      <w:r w:rsidRPr="00A725DE">
        <w:rPr>
          <w:rFonts w:ascii="Times New Roman" w:hAnsi="Times New Roman"/>
          <w:sz w:val="24"/>
          <w:szCs w:val="24"/>
        </w:rPr>
        <w:t xml:space="preserve"> – исполнительный орган, осуществляющий контроль и координацию проведения Конкурса. Оргкомитет может формироваться по усмотрению Организаторов в качестве единого исполнительного органа Организаторов, члены которого назначаются Организаторами совместно, либо в качестве отдельного органа, формируемого каждым из Организаторов самостоятельно.</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Конкурсная комиссия</w:t>
      </w:r>
      <w:r w:rsidRPr="00A725DE">
        <w:rPr>
          <w:rFonts w:ascii="Times New Roman" w:hAnsi="Times New Roman"/>
          <w:sz w:val="24"/>
          <w:szCs w:val="24"/>
        </w:rPr>
        <w:t xml:space="preserve"> - группа экспертов, формируемая Организаторами с целью сбора, оценки и распределения заявок участников по номинациям Конкурса.</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Экспертный совет</w:t>
      </w:r>
      <w:r w:rsidRPr="00A725DE">
        <w:rPr>
          <w:rFonts w:ascii="Times New Roman" w:hAnsi="Times New Roman"/>
          <w:sz w:val="24"/>
          <w:szCs w:val="24"/>
        </w:rPr>
        <w:t xml:space="preserve"> – коллегиальный орган, формируемый Организаторами из числа приглашенных экспертов для оценки проектов участников и определения призеров и победителей Конкурса в каждой номинации.</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Заявка</w:t>
      </w:r>
      <w:r w:rsidRPr="00A725DE">
        <w:rPr>
          <w:rFonts w:ascii="Times New Roman" w:hAnsi="Times New Roman"/>
          <w:sz w:val="24"/>
          <w:szCs w:val="24"/>
        </w:rPr>
        <w:t xml:space="preserve"> – перечень документов и сведений об Участнике Конкурса, необходимый для участия в Конкурсе.</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 xml:space="preserve">Участник Конкурса </w:t>
      </w:r>
      <w:r w:rsidRPr="00A725DE">
        <w:rPr>
          <w:rFonts w:ascii="Times New Roman" w:hAnsi="Times New Roman"/>
          <w:sz w:val="24"/>
          <w:szCs w:val="24"/>
        </w:rPr>
        <w:t xml:space="preserve">– учредитель и (или) руководитель компании, индивидуальный предприниматель, принявший условия Организаторов Конкурса, направивший заявку и прошедший отбор в установленном настоящим Положением порядке. </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Проект</w:t>
      </w:r>
      <w:r w:rsidRPr="00A725DE">
        <w:rPr>
          <w:rFonts w:ascii="Times New Roman" w:hAnsi="Times New Roman"/>
          <w:sz w:val="24"/>
          <w:szCs w:val="24"/>
        </w:rPr>
        <w:t xml:space="preserve"> – комплекс мероприятий или план деятельности компании Участника Конкурса, соответствующие критериям, определенным для соответствующей номинации Конкурса.</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Победитель</w:t>
      </w:r>
      <w:r w:rsidRPr="00A725DE">
        <w:rPr>
          <w:rFonts w:ascii="Times New Roman" w:hAnsi="Times New Roman"/>
          <w:sz w:val="24"/>
          <w:szCs w:val="24"/>
        </w:rPr>
        <w:t xml:space="preserve"> </w:t>
      </w:r>
      <w:r w:rsidRPr="00A725DE">
        <w:rPr>
          <w:rFonts w:ascii="Times New Roman" w:hAnsi="Times New Roman"/>
          <w:b/>
          <w:sz w:val="24"/>
          <w:szCs w:val="24"/>
        </w:rPr>
        <w:t>Конкурса</w:t>
      </w:r>
      <w:r w:rsidRPr="00A725DE">
        <w:rPr>
          <w:rFonts w:ascii="Times New Roman" w:hAnsi="Times New Roman"/>
          <w:sz w:val="24"/>
          <w:szCs w:val="24"/>
        </w:rPr>
        <w:t xml:space="preserve"> – участник Конкурса, прошедший отбор Конкурсной комиссии и выбранный в качестве Победителя Экспертным советом. </w:t>
      </w:r>
    </w:p>
    <w:p w:rsidR="00AB7859" w:rsidRPr="00D44B99"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D44B99">
        <w:rPr>
          <w:rFonts w:ascii="Times New Roman" w:hAnsi="Times New Roman"/>
          <w:b/>
          <w:sz w:val="24"/>
          <w:szCs w:val="24"/>
        </w:rPr>
        <w:t xml:space="preserve">Сайт Конкурса </w:t>
      </w:r>
      <w:r w:rsidRPr="00D44B99">
        <w:rPr>
          <w:rFonts w:ascii="Times New Roman" w:hAnsi="Times New Roman"/>
          <w:sz w:val="24"/>
          <w:szCs w:val="24"/>
        </w:rPr>
        <w:t xml:space="preserve">– </w:t>
      </w:r>
      <w:hyperlink r:id="rId10" w:history="1">
        <w:r w:rsidRPr="00B77B20">
          <w:rPr>
            <w:rStyle w:val="a4"/>
            <w:rFonts w:ascii="Times New Roman" w:hAnsi="Times New Roman"/>
            <w:sz w:val="24"/>
            <w:szCs w:val="24"/>
            <w:lang w:val="en-US"/>
          </w:rPr>
          <w:t>http</w:t>
        </w:r>
        <w:r w:rsidRPr="00B77B20">
          <w:rPr>
            <w:rStyle w:val="a4"/>
            <w:rFonts w:ascii="Times New Roman" w:hAnsi="Times New Roman"/>
            <w:sz w:val="24"/>
            <w:szCs w:val="24"/>
          </w:rPr>
          <w:t>://</w:t>
        </w:r>
        <w:r w:rsidRPr="00B77B20">
          <w:rPr>
            <w:rStyle w:val="a4"/>
            <w:rFonts w:ascii="Times New Roman" w:hAnsi="Times New Roman"/>
            <w:sz w:val="24"/>
            <w:szCs w:val="24"/>
            <w:lang w:val="en-US"/>
          </w:rPr>
          <w:t>www</w:t>
        </w:r>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bsaward</w:t>
        </w:r>
        <w:proofErr w:type="spellEnd"/>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ru</w:t>
        </w:r>
        <w:proofErr w:type="spellEnd"/>
        <w:r w:rsidRPr="00B77B20">
          <w:rPr>
            <w:rStyle w:val="a4"/>
            <w:rFonts w:ascii="Times New Roman" w:hAnsi="Times New Roman"/>
            <w:sz w:val="24"/>
            <w:szCs w:val="24"/>
          </w:rPr>
          <w:t>/</w:t>
        </w:r>
        <w:r w:rsidRPr="00B77B20">
          <w:rPr>
            <w:rStyle w:val="a4"/>
            <w:rFonts w:ascii="Times New Roman" w:hAnsi="Times New Roman"/>
            <w:sz w:val="24"/>
            <w:szCs w:val="24"/>
            <w:lang w:val="en-US"/>
          </w:rPr>
          <w:t>regions</w:t>
        </w:r>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smolensk</w:t>
        </w:r>
        <w:proofErr w:type="spellEnd"/>
        <w:r w:rsidRPr="00B77B20">
          <w:rPr>
            <w:rStyle w:val="a4"/>
            <w:rFonts w:ascii="Times New Roman" w:hAnsi="Times New Roman"/>
            <w:sz w:val="24"/>
            <w:szCs w:val="24"/>
          </w:rPr>
          <w:t>/</w:t>
        </w:r>
        <w:r w:rsidRPr="00B77B20">
          <w:rPr>
            <w:rStyle w:val="a4"/>
            <w:rFonts w:ascii="Times New Roman" w:hAnsi="Times New Roman"/>
            <w:sz w:val="24"/>
            <w:szCs w:val="24"/>
            <w:lang w:val="en-US"/>
          </w:rPr>
          <w:t>registration</w:t>
        </w:r>
      </w:hyperlink>
    </w:p>
    <w:p w:rsidR="00AB7859" w:rsidRPr="00D44B99"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D44B99">
        <w:rPr>
          <w:rFonts w:ascii="Times New Roman" w:hAnsi="Times New Roman"/>
          <w:sz w:val="24"/>
          <w:szCs w:val="24"/>
        </w:rPr>
        <w:t>Цель проведения Конкурса.</w:t>
      </w:r>
    </w:p>
    <w:p w:rsidR="00AB7859" w:rsidRPr="00A725DE" w:rsidRDefault="00AB7859" w:rsidP="00AB7859">
      <w:pPr>
        <w:pStyle w:val="af2"/>
        <w:numPr>
          <w:ilvl w:val="2"/>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 xml:space="preserve">Целью проведения Конкурса является стимулирование производства экспортно-ориентированной продукции, содействие дальнейшему развитию внешней торговли и повышение престижа товаропроизводителей Смоленской области на мировом рынке среди организаций и индивидуальных предпринимателей, зарегистрированных на территории Смоленской области, производящих и поставляющих свою продукцию на экспорт, наиболее успешно развивающихся в регионе. </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Организаторы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осуществляют общее управление и </w:t>
      </w:r>
      <w:proofErr w:type="gramStart"/>
      <w:r w:rsidRPr="00A725DE">
        <w:rPr>
          <w:bdr w:val="none" w:sz="0" w:space="0" w:color="auto" w:frame="1"/>
        </w:rPr>
        <w:t>контроль за</w:t>
      </w:r>
      <w:proofErr w:type="gramEnd"/>
      <w:r w:rsidRPr="00A725DE">
        <w:rPr>
          <w:bdr w:val="none" w:sz="0" w:space="0" w:color="auto" w:frame="1"/>
        </w:rPr>
        <w:t> процедурой проведения всех этапов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lastRenderedPageBreak/>
        <w:t>утверждают Положение о проведении Конкурса;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утверждают состав органов Конкурса (конкурсные комиссии, экспертные советы, т.д.);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привлекают информационных партнеров Конкурса;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осуществляют организационно-техническое обеспечение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администрируют</w:t>
      </w:r>
      <w:r w:rsidRPr="00A725DE">
        <w:rPr>
          <w:color w:val="FF0000"/>
          <w:bdr w:val="none" w:sz="0" w:space="0" w:color="auto" w:frame="1"/>
        </w:rPr>
        <w:t xml:space="preserve"> </w:t>
      </w:r>
      <w:r w:rsidRPr="00A725DE">
        <w:rPr>
          <w:bdr w:val="none" w:sz="0" w:space="0" w:color="auto" w:frame="1"/>
        </w:rPr>
        <w:t>в сети Интернет сайт Конкурса, осуществляют функции модератора сайта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 xml:space="preserve">размещают информацию </w:t>
      </w:r>
      <w:proofErr w:type="gramStart"/>
      <w:r w:rsidRPr="00A725DE">
        <w:rPr>
          <w:bdr w:val="none" w:sz="0" w:space="0" w:color="auto" w:frame="1"/>
        </w:rPr>
        <w:t>о</w:t>
      </w:r>
      <w:proofErr w:type="gramEnd"/>
      <w:r w:rsidRPr="00A725DE">
        <w:rPr>
          <w:bdr w:val="none" w:sz="0" w:space="0" w:color="auto" w:frame="1"/>
        </w:rPr>
        <w:t xml:space="preserve"> </w:t>
      </w:r>
      <w:proofErr w:type="gramStart"/>
      <w:r w:rsidRPr="00A725DE">
        <w:rPr>
          <w:bdr w:val="none" w:sz="0" w:space="0" w:color="auto" w:frame="1"/>
        </w:rPr>
        <w:t>Конкурса</w:t>
      </w:r>
      <w:proofErr w:type="gramEnd"/>
      <w:r w:rsidRPr="00A725DE">
        <w:rPr>
          <w:bdr w:val="none" w:sz="0" w:space="0" w:color="auto" w:frame="1"/>
        </w:rPr>
        <w:t xml:space="preserve"> на сайте Конкурса, и других средствах массовой информации, а также в других источниках;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 xml:space="preserve">осуществляют </w:t>
      </w:r>
      <w:proofErr w:type="spellStart"/>
      <w:r w:rsidRPr="00A725DE">
        <w:rPr>
          <w:bdr w:val="none" w:sz="0" w:space="0" w:color="auto" w:frame="1"/>
        </w:rPr>
        <w:t>модерацию</w:t>
      </w:r>
      <w:proofErr w:type="spellEnd"/>
      <w:r w:rsidRPr="00A725DE">
        <w:rPr>
          <w:bdr w:val="none" w:sz="0" w:space="0" w:color="auto" w:frame="1"/>
        </w:rPr>
        <w:t xml:space="preserve"> поступивших от Участников Конкурса заявок;</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подводят и систематизируют результаты этапов Конкурса, информируют об этих результатах Участников Конкурса;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организуют награждение победителей Конкурса; </w:t>
      </w:r>
    </w:p>
    <w:p w:rsidR="00AB7859" w:rsidRPr="00A725DE" w:rsidRDefault="00AB7859" w:rsidP="00AB7859">
      <w:pPr>
        <w:numPr>
          <w:ilvl w:val="0"/>
          <w:numId w:val="9"/>
        </w:numPr>
        <w:shd w:val="clear" w:color="auto" w:fill="FFFFFF"/>
        <w:suppressAutoHyphens w:val="0"/>
        <w:ind w:left="0" w:firstLine="709"/>
        <w:jc w:val="both"/>
        <w:rPr>
          <w:bdr w:val="none" w:sz="0" w:space="0" w:color="auto" w:frame="1"/>
        </w:rPr>
      </w:pPr>
      <w:r w:rsidRPr="00A725DE">
        <w:rPr>
          <w:bdr w:val="none" w:sz="0" w:space="0" w:color="auto" w:frame="1"/>
        </w:rPr>
        <w:t>осуществляют другие функции, необходимые для проведения Конкурса.</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bCs/>
          <w:sz w:val="24"/>
          <w:szCs w:val="24"/>
          <w:bdr w:val="none" w:sz="0" w:space="0" w:color="auto" w:frame="1"/>
        </w:rPr>
        <w:t>Жюри Конкурса:</w:t>
      </w:r>
    </w:p>
    <w:p w:rsidR="00AB7859" w:rsidRPr="00A725DE" w:rsidRDefault="00AB7859" w:rsidP="00AB7859">
      <w:pPr>
        <w:numPr>
          <w:ilvl w:val="2"/>
          <w:numId w:val="25"/>
        </w:numPr>
        <w:shd w:val="clear" w:color="auto" w:fill="FFFFFF"/>
        <w:suppressAutoHyphens w:val="0"/>
        <w:ind w:left="153" w:firstLine="556"/>
        <w:jc w:val="both"/>
      </w:pPr>
      <w:r w:rsidRPr="00A725DE">
        <w:rPr>
          <w:bdr w:val="none" w:sz="0" w:space="0" w:color="auto" w:frame="1"/>
        </w:rPr>
        <w:t>В целях объективного и беспристрастного определения финалистов и победителей Конкурса Организатор Конкурса формирует Жюри Конкурса.</w:t>
      </w:r>
    </w:p>
    <w:p w:rsidR="00AB7859" w:rsidRPr="00A725DE" w:rsidRDefault="00AB7859" w:rsidP="00AB7859">
      <w:pPr>
        <w:numPr>
          <w:ilvl w:val="2"/>
          <w:numId w:val="25"/>
        </w:numPr>
        <w:shd w:val="clear" w:color="auto" w:fill="FFFFFF"/>
        <w:suppressAutoHyphens w:val="0"/>
        <w:jc w:val="both"/>
      </w:pPr>
      <w:r w:rsidRPr="00A725DE">
        <w:rPr>
          <w:bdr w:val="none" w:sz="0" w:space="0" w:color="auto" w:frame="1"/>
        </w:rPr>
        <w:t>В состав Жюри Конкурса приглашаются специалисты высокой квалификации.</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В рамках организации Конкурса Организаторы </w:t>
      </w:r>
    </w:p>
    <w:p w:rsidR="00AB7859" w:rsidRPr="00A725DE" w:rsidRDefault="00AB7859" w:rsidP="00AB7859">
      <w:pPr>
        <w:pStyle w:val="af2"/>
        <w:autoSpaceDE w:val="0"/>
        <w:autoSpaceDN w:val="0"/>
        <w:adjustRightInd w:val="0"/>
        <w:ind w:left="0"/>
        <w:jc w:val="both"/>
        <w:outlineLvl w:val="1"/>
        <w:rPr>
          <w:rFonts w:ascii="Times New Roman" w:hAnsi="Times New Roman"/>
          <w:sz w:val="24"/>
          <w:szCs w:val="24"/>
        </w:rPr>
      </w:pPr>
      <w:r w:rsidRPr="00A725DE">
        <w:rPr>
          <w:rFonts w:ascii="Times New Roman" w:hAnsi="Times New Roman"/>
          <w:sz w:val="24"/>
          <w:szCs w:val="24"/>
        </w:rPr>
        <w:t>осуществляют отбор Участников, созыв конкурсных комиссий, определение победителей.</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Конкурс проводится для учредителей, соучредителей юридических лиц и индивидуальных предпринимателей, относящихся к субъектам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Исключение составляют случаи, когда критерии номинации прямо содержат параметры, отличающиеся от критериев, предусмотренных Федеральным законом от 24.07.2007 N 209-ФЗ «О развитии малого и среднего предпринимательства в Российской Федерации». </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 Правовое регулирование.</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1.10.1 Отношения, возникающие между Организаторами и Участниками Конкурса, регулируются законодательством Российской Федерации.</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 Требования к Участникам Конкурса.</w:t>
      </w:r>
    </w:p>
    <w:p w:rsidR="00AB7859" w:rsidRPr="00A725DE" w:rsidRDefault="00AB7859" w:rsidP="00AB7859">
      <w:pPr>
        <w:pStyle w:val="af2"/>
        <w:autoSpaceDE w:val="0"/>
        <w:autoSpaceDN w:val="0"/>
        <w:adjustRightInd w:val="0"/>
        <w:jc w:val="both"/>
        <w:outlineLvl w:val="1"/>
        <w:rPr>
          <w:rFonts w:ascii="Times New Roman" w:hAnsi="Times New Roman"/>
          <w:sz w:val="24"/>
          <w:szCs w:val="24"/>
        </w:rPr>
      </w:pPr>
      <w:r w:rsidRPr="00A725DE">
        <w:rPr>
          <w:rFonts w:ascii="Times New Roman" w:hAnsi="Times New Roman"/>
          <w:sz w:val="24"/>
          <w:szCs w:val="24"/>
        </w:rPr>
        <w:t>1.11.1 Участниками Конкурса являются физические лица,</w:t>
      </w:r>
      <w:r w:rsidRPr="00A725DE">
        <w:rPr>
          <w:rFonts w:ascii="Times New Roman" w:hAnsi="Times New Roman"/>
          <w:bCs/>
          <w:sz w:val="24"/>
          <w:szCs w:val="24"/>
        </w:rPr>
        <w:t xml:space="preserve"> </w:t>
      </w:r>
      <w:r w:rsidRPr="00A725DE">
        <w:rPr>
          <w:rFonts w:ascii="Times New Roman" w:hAnsi="Times New Roman"/>
          <w:sz w:val="24"/>
          <w:szCs w:val="24"/>
        </w:rPr>
        <w:t>удовлетворяющие одному из следующих условий:</w:t>
      </w:r>
    </w:p>
    <w:p w:rsidR="00AB7859" w:rsidRPr="00A725DE" w:rsidRDefault="00AB7859" w:rsidP="00AB7859">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физические лица, зарегистрированные в установленном законом порядке на территории Смоленской области без образования юридического лица в качестве индивидуального предпринимателя либо зарегистрировавшие крестьянское (фермерское) хозяйство;</w:t>
      </w:r>
    </w:p>
    <w:p w:rsidR="00AB7859" w:rsidRPr="00A725DE" w:rsidRDefault="00AB7859" w:rsidP="00AB7859">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физические лица, являющиеся учредителями, соучредителями юридического лица, зарегистрированного в установленном законом порядке на территории Смоленской области;</w:t>
      </w:r>
    </w:p>
    <w:p w:rsidR="00AB7859" w:rsidRPr="00A725DE" w:rsidRDefault="00AB7859" w:rsidP="00AB7859">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 xml:space="preserve"> физические лица, входящие в состав единоличного или коллегиального исполнительного органа юридического лица, зарегистрированного в установленном законом порядке на территории Смоленской области, при условии, что срок пребывания в должности в составе исполнительного органа управления на момент подачи заявки составляет  не менее 6 (Шести)  месяцев.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1.11.2 Документы, подлежащие обязательному предоставлению в составе заявки, регламентированы и перечислены на сайте Конкурса.</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 xml:space="preserve">1.11.3 Лица, не отвечающие требованиям, указанным в п.1.11.1. настоящего Положения, не являются Участниками Конкурса и подлежат </w:t>
      </w:r>
      <w:r w:rsidRPr="00A725DE">
        <w:rPr>
          <w:rFonts w:ascii="Times New Roman" w:hAnsi="Times New Roman"/>
          <w:sz w:val="24"/>
          <w:szCs w:val="24"/>
        </w:rPr>
        <w:t>отстранению от участия в Конкурсе на любом этапе ее проведения без возмещения каких-либо расходов или убытков.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1.11.4</w:t>
      </w:r>
      <w:proofErr w:type="gramStart"/>
      <w:r w:rsidRPr="00A725DE">
        <w:rPr>
          <w:rFonts w:ascii="Times New Roman" w:hAnsi="Times New Roman"/>
          <w:sz w:val="24"/>
          <w:szCs w:val="24"/>
          <w:bdr w:val="none" w:sz="0" w:space="0" w:color="auto" w:frame="1"/>
        </w:rPr>
        <w:t xml:space="preserve"> П</w:t>
      </w:r>
      <w:proofErr w:type="gramEnd"/>
      <w:r w:rsidRPr="00A725DE">
        <w:rPr>
          <w:rFonts w:ascii="Times New Roman" w:hAnsi="Times New Roman"/>
          <w:sz w:val="24"/>
          <w:szCs w:val="24"/>
          <w:bdr w:val="none" w:sz="0" w:space="0" w:color="auto" w:frame="1"/>
        </w:rPr>
        <w:t xml:space="preserve">ри наличии сомнений в том, что участник Конкурса соответствует требованиям, указанным в п.1.11.1. настоящего Положения, Организаторы Конкурса имеют право потребовать от Участника предъявления документов, подтверждающих его соответствие вышеуказанным </w:t>
      </w:r>
      <w:r w:rsidRPr="00A725DE">
        <w:rPr>
          <w:rFonts w:ascii="Times New Roman" w:hAnsi="Times New Roman"/>
          <w:sz w:val="24"/>
          <w:szCs w:val="24"/>
          <w:bdr w:val="none" w:sz="0" w:space="0" w:color="auto" w:frame="1"/>
        </w:rPr>
        <w:lastRenderedPageBreak/>
        <w:t xml:space="preserve">требованиям. В случае непредставления таких документов участником Конкурса Организатор Конкурса вправе </w:t>
      </w:r>
      <w:r w:rsidRPr="00A725DE">
        <w:rPr>
          <w:rFonts w:ascii="Times New Roman" w:hAnsi="Times New Roman"/>
          <w:sz w:val="24"/>
          <w:szCs w:val="24"/>
        </w:rPr>
        <w:t>отстранить Участника Конкурса от участия в Конкурсе на любом этапе ее проведения без возмещения каких-либо расходов или убытков.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1.11.5 Участник Конкурса подлежит отстранению от участия в Конкурсе на любом этапе проведения Конкурса в случае представления им недостоверных, неполных, противоправных сведений или осуществлении им незаконных действий при подаче заявки или демонстрации проекта. Отстранение Участника Конкурса производится без возмещения Участнику Конкурса каких-либо расходов или убытков.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1.11.6 Участник Конкурса подлежит отстранению от участия в Конкурсе на любом этапе ее проведения в случае выявления попытки влияния (служебного, корпоративного, материального или иного) Участника Конкурса на членов Конкурсной комиссии, Экспертного совета, Экспертного жюри при сопоставлении и оценке проектов. Отстранение Участника Конкурса производится без возмещения Участнику Конкурса каких-либо расходов или убытков.</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Затраты на участие в Конкурсе.</w:t>
      </w:r>
    </w:p>
    <w:p w:rsidR="00AB7859" w:rsidRPr="00A725DE" w:rsidRDefault="00AB7859" w:rsidP="00AB7859">
      <w:pPr>
        <w:autoSpaceDE w:val="0"/>
        <w:autoSpaceDN w:val="0"/>
        <w:adjustRightInd w:val="0"/>
        <w:ind w:firstLine="709"/>
        <w:jc w:val="both"/>
        <w:rPr>
          <w:color w:val="000000"/>
        </w:rPr>
      </w:pPr>
      <w:r w:rsidRPr="00A725DE">
        <w:rPr>
          <w:color w:val="000000"/>
        </w:rPr>
        <w:t>1.12.1</w:t>
      </w:r>
      <w:proofErr w:type="gramStart"/>
      <w:r w:rsidRPr="00A725DE">
        <w:rPr>
          <w:color w:val="000000"/>
        </w:rPr>
        <w:t xml:space="preserve"> В</w:t>
      </w:r>
      <w:proofErr w:type="gramEnd"/>
      <w:r w:rsidRPr="00A725DE">
        <w:rPr>
          <w:color w:val="000000"/>
        </w:rPr>
        <w:t>се расходы, связанные с подготовкой, предоставлением заявки и участием в Конкурсе участники Конкурса несут самостоятельно.</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color w:val="000000"/>
          <w:sz w:val="24"/>
          <w:szCs w:val="24"/>
        </w:rPr>
      </w:pPr>
      <w:r w:rsidRPr="00A725DE">
        <w:rPr>
          <w:rFonts w:ascii="Times New Roman" w:hAnsi="Times New Roman"/>
          <w:color w:val="000000"/>
          <w:sz w:val="24"/>
          <w:szCs w:val="24"/>
        </w:rPr>
        <w:t>Особые условия.</w:t>
      </w:r>
    </w:p>
    <w:p w:rsidR="00AB7859" w:rsidRPr="00A725DE" w:rsidRDefault="00AB7859" w:rsidP="00AB7859">
      <w:pPr>
        <w:numPr>
          <w:ilvl w:val="2"/>
          <w:numId w:val="5"/>
        </w:numPr>
        <w:suppressAutoHyphens w:val="0"/>
        <w:autoSpaceDE w:val="0"/>
        <w:autoSpaceDN w:val="0"/>
        <w:adjustRightInd w:val="0"/>
        <w:ind w:left="0" w:firstLine="709"/>
        <w:jc w:val="both"/>
        <w:rPr>
          <w:bdr w:val="none" w:sz="0" w:space="0" w:color="auto" w:frame="1"/>
        </w:rPr>
      </w:pPr>
      <w:r w:rsidRPr="00A725DE">
        <w:rPr>
          <w:bdr w:val="none" w:sz="0" w:space="0" w:color="auto" w:frame="1"/>
        </w:rPr>
        <w:t xml:space="preserve">Подача Участником заявки и участие в Конкурсе означает ознакомление и согласие Участника с условиями настоящего Положения. </w:t>
      </w:r>
    </w:p>
    <w:p w:rsidR="00AB7859" w:rsidRPr="00A725DE" w:rsidRDefault="00AB7859" w:rsidP="00AB7859">
      <w:pPr>
        <w:numPr>
          <w:ilvl w:val="2"/>
          <w:numId w:val="5"/>
        </w:numPr>
        <w:suppressAutoHyphens w:val="0"/>
        <w:autoSpaceDE w:val="0"/>
        <w:autoSpaceDN w:val="0"/>
        <w:adjustRightInd w:val="0"/>
        <w:ind w:left="0" w:firstLine="709"/>
        <w:jc w:val="both"/>
      </w:pPr>
      <w:r w:rsidRPr="00A725DE">
        <w:t>Подавая заявку и принимая участие в Конкурсе, Участник:</w:t>
      </w:r>
    </w:p>
    <w:p w:rsidR="00AB7859" w:rsidRPr="00A725DE" w:rsidRDefault="00AB7859" w:rsidP="00AB7859">
      <w:pPr>
        <w:numPr>
          <w:ilvl w:val="0"/>
          <w:numId w:val="7"/>
        </w:numPr>
        <w:suppressAutoHyphens w:val="0"/>
        <w:autoSpaceDE w:val="0"/>
        <w:autoSpaceDN w:val="0"/>
        <w:adjustRightInd w:val="0"/>
        <w:ind w:left="0" w:firstLine="709"/>
        <w:jc w:val="both"/>
      </w:pPr>
      <w:r w:rsidRPr="00A725DE">
        <w:t>гарантирует, что представленный им проект и его демонстрация при проведении Конкурса не нарушает прав и законных интересов любых третьих лиц;</w:t>
      </w:r>
    </w:p>
    <w:p w:rsidR="00AB7859" w:rsidRPr="00A725DE" w:rsidRDefault="00AB7859" w:rsidP="00AB7859">
      <w:pPr>
        <w:numPr>
          <w:ilvl w:val="0"/>
          <w:numId w:val="7"/>
        </w:numPr>
        <w:suppressAutoHyphens w:val="0"/>
        <w:autoSpaceDE w:val="0"/>
        <w:autoSpaceDN w:val="0"/>
        <w:adjustRightInd w:val="0"/>
        <w:ind w:left="0" w:firstLine="709"/>
        <w:jc w:val="both"/>
      </w:pPr>
      <w:r w:rsidRPr="00A725DE">
        <w:t xml:space="preserve">обязуется не допускать нарушений действующего законодательства РФ, в том числе законодательства о средствах массовой информации, об интеллектуальной собственности, о рекламе  и др.; </w:t>
      </w:r>
    </w:p>
    <w:p w:rsidR="00AB7859" w:rsidRPr="00A725DE" w:rsidRDefault="00AB7859" w:rsidP="00AB7859">
      <w:pPr>
        <w:numPr>
          <w:ilvl w:val="0"/>
          <w:numId w:val="7"/>
        </w:numPr>
        <w:suppressAutoHyphens w:val="0"/>
        <w:autoSpaceDE w:val="0"/>
        <w:autoSpaceDN w:val="0"/>
        <w:adjustRightInd w:val="0"/>
        <w:ind w:left="0" w:firstLine="709"/>
        <w:jc w:val="both"/>
      </w:pPr>
      <w:proofErr w:type="gramStart"/>
      <w:r w:rsidRPr="00A725DE">
        <w:t xml:space="preserve">не </w:t>
      </w:r>
      <w:r w:rsidRPr="00A725DE">
        <w:rPr>
          <w:bdr w:val="none" w:sz="0" w:space="0" w:color="auto" w:frame="1"/>
        </w:rPr>
        <w:t xml:space="preserve">размещать и не распространять информацию и материалы, не имеющие отношения к Конкурсу, носящие оскорбительный характер для других Участников Конкурса, содержащие нецензурную лексику, пропагандирующие разжигание расовой, религиозной, этнической ненависти или вражды, преступную деятельность, </w:t>
      </w:r>
      <w:r w:rsidRPr="00A725DE">
        <w:t xml:space="preserve">наносящие ущерб чести, достоинству и деловой репутации иных лиц, </w:t>
      </w:r>
      <w:r w:rsidRPr="00A725DE">
        <w:rPr>
          <w:bdr w:val="none" w:sz="0" w:space="0" w:color="auto" w:frame="1"/>
        </w:rPr>
        <w:t xml:space="preserve">нарушающие права и законные интересы участников Конкурса или третьих лиц. </w:t>
      </w:r>
      <w:proofErr w:type="gramEnd"/>
    </w:p>
    <w:p w:rsidR="00AB7859" w:rsidRPr="00A725DE" w:rsidRDefault="00AB7859" w:rsidP="00AB7859">
      <w:pPr>
        <w:numPr>
          <w:ilvl w:val="2"/>
          <w:numId w:val="5"/>
        </w:numPr>
        <w:suppressAutoHyphens w:val="0"/>
        <w:autoSpaceDE w:val="0"/>
        <w:autoSpaceDN w:val="0"/>
        <w:adjustRightInd w:val="0"/>
        <w:ind w:left="0" w:firstLine="709"/>
        <w:jc w:val="both"/>
      </w:pPr>
      <w:r w:rsidRPr="00A725DE">
        <w:t xml:space="preserve">В случае предъявления претензий, требований, исков к Организаторам или Операторам Конкурса со стороны третьих лиц, связанных с нарушениями </w:t>
      </w:r>
      <w:proofErr w:type="gramStart"/>
      <w:r w:rsidRPr="00A725DE">
        <w:rPr>
          <w:lang w:val="en-US"/>
        </w:rPr>
        <w:t>c</w:t>
      </w:r>
      <w:proofErr w:type="gramEnd"/>
      <w:r w:rsidRPr="00A725DE">
        <w:t xml:space="preserve">о стороны Участника Конкурса законодательства РФ, Участник Конкурса самостоятельно принимает все необходимые меры к урегулированию возможных споров, обязуется самостоятельно отвечать по предъявленным требованиям третьих лиц, а также полностью возместить Организаторам и Операторам Конкурса причиненные расходы и убытки.  </w:t>
      </w:r>
    </w:p>
    <w:p w:rsidR="00AB7859" w:rsidRPr="00A725DE" w:rsidRDefault="00AB7859" w:rsidP="00AB7859">
      <w:pPr>
        <w:numPr>
          <w:ilvl w:val="2"/>
          <w:numId w:val="5"/>
        </w:numPr>
        <w:suppressAutoHyphens w:val="0"/>
        <w:autoSpaceDE w:val="0"/>
        <w:autoSpaceDN w:val="0"/>
        <w:adjustRightInd w:val="0"/>
        <w:ind w:left="0" w:firstLine="709"/>
        <w:jc w:val="both"/>
      </w:pPr>
      <w:r w:rsidRPr="00A725DE">
        <w:t>В установленном законодательством Российской Федерации порядке Организаторы вправе прекратить Конкурс в любой момент до подведения итогов Конкурса без возмещения каких-либо расходов или убытков Участникам Конкурса. В этом случае уведомление об отклонении всех заявок на участие в Конкурсе или о прекращении Конкурса незамедлительно направляется Организаторами всем Участникам Конкурса по электронной почте, а также публикуется на веб-сайте соответствующего мероприятия.</w:t>
      </w:r>
    </w:p>
    <w:p w:rsidR="00AB7859" w:rsidRPr="00A725DE" w:rsidRDefault="00AB7859" w:rsidP="00AB7859">
      <w:pPr>
        <w:autoSpaceDE w:val="0"/>
        <w:autoSpaceDN w:val="0"/>
        <w:adjustRightInd w:val="0"/>
        <w:ind w:firstLine="709"/>
        <w:jc w:val="both"/>
      </w:pPr>
    </w:p>
    <w:p w:rsidR="00AB7859" w:rsidRPr="00A725DE" w:rsidRDefault="00AB7859" w:rsidP="00AB7859">
      <w:pPr>
        <w:autoSpaceDE w:val="0"/>
        <w:autoSpaceDN w:val="0"/>
        <w:adjustRightInd w:val="0"/>
        <w:ind w:firstLine="709"/>
        <w:jc w:val="center"/>
        <w:outlineLvl w:val="1"/>
        <w:rPr>
          <w:b/>
        </w:rPr>
      </w:pPr>
      <w:r w:rsidRPr="00A725DE">
        <w:rPr>
          <w:b/>
        </w:rPr>
        <w:t>2. Порядок подачи заявок на Конкурс</w:t>
      </w:r>
    </w:p>
    <w:p w:rsidR="00AB7859" w:rsidRPr="00A725DE" w:rsidRDefault="00AB7859" w:rsidP="00AB7859">
      <w:pPr>
        <w:autoSpaceDE w:val="0"/>
        <w:autoSpaceDN w:val="0"/>
        <w:adjustRightInd w:val="0"/>
        <w:ind w:firstLine="709"/>
        <w:jc w:val="both"/>
      </w:pPr>
    </w:p>
    <w:p w:rsidR="00AB7859" w:rsidRPr="00A725DE" w:rsidRDefault="00AB7859" w:rsidP="00AB7859">
      <w:pPr>
        <w:numPr>
          <w:ilvl w:val="1"/>
          <w:numId w:val="10"/>
        </w:numPr>
        <w:suppressAutoHyphens w:val="0"/>
        <w:autoSpaceDE w:val="0"/>
        <w:autoSpaceDN w:val="0"/>
        <w:adjustRightInd w:val="0"/>
        <w:ind w:left="0" w:firstLine="709"/>
        <w:jc w:val="both"/>
      </w:pPr>
      <w:r w:rsidRPr="00A725DE">
        <w:t>Заявки подаются участниками Конкурса в соответствии с требованиями настоящего Положения.</w:t>
      </w:r>
    </w:p>
    <w:p w:rsidR="00AB7859" w:rsidRPr="00A725DE" w:rsidRDefault="00AB7859" w:rsidP="00AB7859">
      <w:pPr>
        <w:numPr>
          <w:ilvl w:val="2"/>
          <w:numId w:val="11"/>
        </w:numPr>
        <w:suppressAutoHyphens w:val="0"/>
        <w:autoSpaceDE w:val="0"/>
        <w:autoSpaceDN w:val="0"/>
        <w:adjustRightInd w:val="0"/>
        <w:ind w:left="0" w:firstLine="709"/>
        <w:jc w:val="both"/>
      </w:pPr>
      <w:r w:rsidRPr="00A725DE">
        <w:lastRenderedPageBreak/>
        <w:t>Представление заявки, не соответствующей требованиям, установленным в конкурсной документации, считается нарушением условий Конкурса и является основанием для отклонения заявки на основании решения Конкурсной комиссии.</w:t>
      </w:r>
    </w:p>
    <w:p w:rsidR="00AB7859" w:rsidRPr="00A725DE" w:rsidRDefault="00AB7859" w:rsidP="00AB7859">
      <w:pPr>
        <w:numPr>
          <w:ilvl w:val="1"/>
          <w:numId w:val="10"/>
        </w:numPr>
        <w:suppressAutoHyphens w:val="0"/>
        <w:autoSpaceDE w:val="0"/>
        <w:autoSpaceDN w:val="0"/>
        <w:adjustRightInd w:val="0"/>
        <w:ind w:left="0" w:firstLine="709"/>
        <w:jc w:val="both"/>
      </w:pPr>
      <w:r w:rsidRPr="00A725DE">
        <w:t xml:space="preserve"> Оформление и подача заявки. </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Сбор заявок на Конкурс продолжается в течение 1 (одного) календарного месяца со дня объявления о проведении Конкурса на сайте </w:t>
      </w:r>
      <w:r>
        <w:t>Конкурса</w:t>
      </w:r>
      <w:r w:rsidRPr="00A725DE">
        <w:t>.</w:t>
      </w:r>
    </w:p>
    <w:p w:rsidR="00AB7859" w:rsidRPr="00D44B99" w:rsidRDefault="00AB7859" w:rsidP="00AB7859">
      <w:pPr>
        <w:numPr>
          <w:ilvl w:val="2"/>
          <w:numId w:val="12"/>
        </w:numPr>
        <w:suppressAutoHyphens w:val="0"/>
        <w:autoSpaceDE w:val="0"/>
        <w:autoSpaceDN w:val="0"/>
        <w:adjustRightInd w:val="0"/>
        <w:ind w:left="0" w:firstLine="709"/>
        <w:jc w:val="both"/>
        <w:outlineLvl w:val="2"/>
      </w:pPr>
      <w:r w:rsidRPr="00D44B99">
        <w:t xml:space="preserve">Заявка на участие заполняется в электронной форме на сайте Конкурса  </w:t>
      </w:r>
      <w:hyperlink r:id="rId11" w:history="1">
        <w:r w:rsidRPr="00B77B20">
          <w:rPr>
            <w:rStyle w:val="a4"/>
            <w:b/>
            <w:lang w:val="en-US"/>
          </w:rPr>
          <w:t>http</w:t>
        </w:r>
        <w:r w:rsidRPr="00B77B20">
          <w:rPr>
            <w:rStyle w:val="a4"/>
            <w:b/>
          </w:rPr>
          <w:t>://</w:t>
        </w:r>
        <w:r w:rsidRPr="00B77B20">
          <w:rPr>
            <w:rStyle w:val="a4"/>
            <w:b/>
            <w:lang w:val="en-US"/>
          </w:rPr>
          <w:t>www</w:t>
        </w:r>
        <w:r w:rsidRPr="00B77B20">
          <w:rPr>
            <w:rStyle w:val="a4"/>
            <w:b/>
          </w:rPr>
          <w:t>.</w:t>
        </w:r>
        <w:proofErr w:type="spellStart"/>
        <w:r w:rsidRPr="00B77B20">
          <w:rPr>
            <w:rStyle w:val="a4"/>
            <w:b/>
            <w:lang w:val="en-US"/>
          </w:rPr>
          <w:t>bsaward</w:t>
        </w:r>
        <w:proofErr w:type="spellEnd"/>
        <w:r w:rsidRPr="00B77B20">
          <w:rPr>
            <w:rStyle w:val="a4"/>
            <w:b/>
          </w:rPr>
          <w:t>.</w:t>
        </w:r>
        <w:proofErr w:type="spellStart"/>
        <w:r w:rsidRPr="00B77B20">
          <w:rPr>
            <w:rStyle w:val="a4"/>
            <w:b/>
            <w:lang w:val="en-US"/>
          </w:rPr>
          <w:t>ru</w:t>
        </w:r>
        <w:proofErr w:type="spellEnd"/>
        <w:r w:rsidRPr="00B77B20">
          <w:rPr>
            <w:rStyle w:val="a4"/>
            <w:b/>
          </w:rPr>
          <w:t>/</w:t>
        </w:r>
        <w:r w:rsidRPr="00B77B20">
          <w:rPr>
            <w:rStyle w:val="a4"/>
            <w:b/>
            <w:lang w:val="en-US"/>
          </w:rPr>
          <w:t>regions</w:t>
        </w:r>
        <w:r w:rsidRPr="00B77B20">
          <w:rPr>
            <w:rStyle w:val="a4"/>
            <w:b/>
          </w:rPr>
          <w:t>/</w:t>
        </w:r>
        <w:proofErr w:type="spellStart"/>
        <w:r w:rsidRPr="00B77B20">
          <w:rPr>
            <w:rStyle w:val="a4"/>
            <w:b/>
            <w:lang w:val="en-US"/>
          </w:rPr>
          <w:t>smolensk</w:t>
        </w:r>
        <w:proofErr w:type="spellEnd"/>
        <w:r w:rsidRPr="00B77B20">
          <w:rPr>
            <w:rStyle w:val="a4"/>
            <w:b/>
          </w:rPr>
          <w:t>/</w:t>
        </w:r>
        <w:r w:rsidRPr="00B77B20">
          <w:rPr>
            <w:rStyle w:val="a4"/>
            <w:b/>
            <w:lang w:val="en-US"/>
          </w:rPr>
          <w:t>registration</w:t>
        </w:r>
      </w:hyperlink>
    </w:p>
    <w:p w:rsidR="00AB7859" w:rsidRPr="00D44B99" w:rsidRDefault="00AB7859" w:rsidP="00AB7859">
      <w:pPr>
        <w:numPr>
          <w:ilvl w:val="2"/>
          <w:numId w:val="12"/>
        </w:numPr>
        <w:suppressAutoHyphens w:val="0"/>
        <w:autoSpaceDE w:val="0"/>
        <w:autoSpaceDN w:val="0"/>
        <w:adjustRightInd w:val="0"/>
        <w:ind w:left="0" w:firstLine="709"/>
        <w:jc w:val="both"/>
        <w:outlineLvl w:val="2"/>
      </w:pPr>
      <w:r w:rsidRPr="00D44B99">
        <w:rPr>
          <w:bdr w:val="none" w:sz="0" w:space="0" w:color="auto" w:frame="1"/>
        </w:rPr>
        <w:t>В форме заявки Участник Конкурса указывает достоверные, полные и актуальные сведения о себе, необходимые для участия в Конкурсе.</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rPr>
          <w:bdr w:val="none" w:sz="0" w:space="0" w:color="auto" w:frame="1"/>
        </w:rPr>
        <w:t xml:space="preserve">При регистрации на сайте Конкурса Участник формирует уникальные учетные данные – логин и пароль, необходимые для доступа на сайт Конкурса. Если не доказано </w:t>
      </w:r>
      <w:proofErr w:type="gramStart"/>
      <w:r w:rsidRPr="00A725DE">
        <w:rPr>
          <w:bdr w:val="none" w:sz="0" w:space="0" w:color="auto" w:frame="1"/>
        </w:rPr>
        <w:t>обратное</w:t>
      </w:r>
      <w:proofErr w:type="gramEnd"/>
      <w:r w:rsidRPr="00A725DE">
        <w:rPr>
          <w:bdr w:val="none" w:sz="0" w:space="0" w:color="auto" w:frame="1"/>
        </w:rPr>
        <w:t xml:space="preserve">, любые действия, совершенные на сайте Конкурса с использованием логина и пароля участника Конкурса, считаются совершенными соответствующим участником Конкурса. Риск осуществления мошеннических и иных неправомерных действий с учетными данными участника Конкурса несет Участник Конкурса. </w:t>
      </w:r>
    </w:p>
    <w:p w:rsidR="00AB7859" w:rsidRPr="00A725DE" w:rsidRDefault="00AB7859" w:rsidP="00AB7859">
      <w:pPr>
        <w:numPr>
          <w:ilvl w:val="2"/>
          <w:numId w:val="12"/>
        </w:numPr>
        <w:suppressAutoHyphens w:val="0"/>
        <w:autoSpaceDE w:val="0"/>
        <w:autoSpaceDN w:val="0"/>
        <w:adjustRightInd w:val="0"/>
        <w:ind w:left="0" w:firstLine="709"/>
        <w:jc w:val="both"/>
        <w:outlineLvl w:val="2"/>
        <w:rPr>
          <w:bdr w:val="none" w:sz="0" w:space="0" w:color="auto" w:frame="1"/>
        </w:rPr>
      </w:pPr>
      <w:r w:rsidRPr="00A725DE">
        <w:rPr>
          <w:bdr w:val="none" w:sz="0" w:space="0" w:color="auto" w:frame="1"/>
        </w:rPr>
        <w:t xml:space="preserve">Каждый Участник Конкурса может зарегистрироваться на сайте Конкурса только один раз. При выявлении повторных регистраций одних и тех же лиц Организатор Конкурса вправе аннулировать все регистрации данного лица, а также отстранить лицо от участия Конкурса. </w:t>
      </w:r>
    </w:p>
    <w:p w:rsidR="00AB7859" w:rsidRPr="00A725DE" w:rsidRDefault="00AB7859" w:rsidP="00AB7859">
      <w:pPr>
        <w:numPr>
          <w:ilvl w:val="2"/>
          <w:numId w:val="12"/>
        </w:numPr>
        <w:tabs>
          <w:tab w:val="right" w:pos="9355"/>
        </w:tabs>
        <w:suppressAutoHyphens w:val="0"/>
        <w:autoSpaceDE w:val="0"/>
        <w:autoSpaceDN w:val="0"/>
        <w:adjustRightInd w:val="0"/>
        <w:ind w:left="0" w:firstLine="709"/>
        <w:jc w:val="both"/>
        <w:outlineLvl w:val="2"/>
        <w:rPr>
          <w:shd w:val="clear" w:color="auto" w:fill="FFFFFF"/>
        </w:rPr>
      </w:pPr>
      <w:r w:rsidRPr="00A725DE">
        <w:rPr>
          <w:shd w:val="clear" w:color="auto" w:fill="FFFFFF"/>
        </w:rPr>
        <w:t>Риск неполучения Организаторами заявки Участника с веб-сайта Конкурса полностью несет Участник Конкурса.</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Участник Конкурса гарантирует полноту, достоверность и законность сведений, указанных в заявке.</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После регистрации заявок, Организаторы Конкурса подготавливают и обобщают материалы для рассмотрения заявок конкурсной комиссией. </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Участники вправе обратиться к Организаторам Конкурса за разъяснениями по вопросам подготовки и оформления заявок на участие, порядка проведения Конкурса.</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Организаторы, в случае необходимости, оставляют за собой право перенести окончательную дату приема заявок на более поздний срок, опубликовав соответствующую информацию на веб-сайте мероприятия. </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Организаторы не несут ответственности за предоставление некорректной или недостоверной информации </w:t>
      </w:r>
      <w:proofErr w:type="gramStart"/>
      <w:r w:rsidRPr="00A725DE">
        <w:t>о</w:t>
      </w:r>
      <w:proofErr w:type="gramEnd"/>
      <w:r w:rsidRPr="00A725DE">
        <w:t xml:space="preserve"> </w:t>
      </w:r>
      <w:proofErr w:type="gramStart"/>
      <w:r w:rsidRPr="00A725DE">
        <w:t>Конкурса</w:t>
      </w:r>
      <w:proofErr w:type="gramEnd"/>
      <w:r w:rsidRPr="00A725DE">
        <w:t xml:space="preserve">, если участник Конкурса получил такую информацию в неофициальном порядке, в том числе: </w:t>
      </w:r>
    </w:p>
    <w:p w:rsidR="00AB7859" w:rsidRPr="00A725DE" w:rsidRDefault="00AB7859" w:rsidP="00AB7859">
      <w:pPr>
        <w:numPr>
          <w:ilvl w:val="0"/>
          <w:numId w:val="24"/>
        </w:numPr>
        <w:suppressAutoHyphens w:val="0"/>
        <w:autoSpaceDE w:val="0"/>
        <w:autoSpaceDN w:val="0"/>
        <w:adjustRightInd w:val="0"/>
        <w:ind w:left="0" w:firstLine="709"/>
        <w:jc w:val="both"/>
        <w:outlineLvl w:val="2"/>
      </w:pPr>
      <w:r w:rsidRPr="00A725DE">
        <w:t xml:space="preserve">от лиц, не являющихся Организаторами или уполномоченными лицами Организаторов; </w:t>
      </w:r>
    </w:p>
    <w:p w:rsidR="00AB7859" w:rsidRPr="00A725DE" w:rsidRDefault="00AB7859" w:rsidP="00AB7859">
      <w:pPr>
        <w:numPr>
          <w:ilvl w:val="0"/>
          <w:numId w:val="23"/>
        </w:numPr>
        <w:suppressAutoHyphens w:val="0"/>
        <w:autoSpaceDE w:val="0"/>
        <w:autoSpaceDN w:val="0"/>
        <w:adjustRightInd w:val="0"/>
        <w:ind w:left="0" w:firstLine="709"/>
        <w:jc w:val="both"/>
        <w:outlineLvl w:val="2"/>
      </w:pPr>
      <w:r w:rsidRPr="00A725DE">
        <w:t>через Интернет-ресурсы, не являющиеся официальными сайтами Конкурса, указанными в п. 1.5. настоящего Положения.</w:t>
      </w:r>
    </w:p>
    <w:p w:rsidR="00AB7859" w:rsidRPr="00A725DE" w:rsidRDefault="00AB7859" w:rsidP="00AB7859">
      <w:pPr>
        <w:numPr>
          <w:ilvl w:val="1"/>
          <w:numId w:val="13"/>
        </w:numPr>
        <w:suppressAutoHyphens w:val="0"/>
        <w:autoSpaceDE w:val="0"/>
        <w:autoSpaceDN w:val="0"/>
        <w:adjustRightInd w:val="0"/>
        <w:ind w:left="0" w:firstLine="709"/>
        <w:jc w:val="both"/>
        <w:outlineLvl w:val="2"/>
      </w:pPr>
      <w:r w:rsidRPr="00A725DE">
        <w:t>Внесение изменений в заявки и отзыв заявок.</w:t>
      </w:r>
    </w:p>
    <w:p w:rsidR="00AB7859" w:rsidRPr="00A725DE" w:rsidRDefault="00AB7859" w:rsidP="00AB7859">
      <w:pPr>
        <w:numPr>
          <w:ilvl w:val="2"/>
          <w:numId w:val="14"/>
        </w:numPr>
        <w:suppressAutoHyphens w:val="0"/>
        <w:autoSpaceDE w:val="0"/>
        <w:autoSpaceDN w:val="0"/>
        <w:adjustRightInd w:val="0"/>
        <w:ind w:left="0" w:firstLine="709"/>
        <w:jc w:val="both"/>
      </w:pPr>
      <w:r w:rsidRPr="00A725DE">
        <w:t>Участник Конкурса может внести изменения в заявку или отозвать ее при условии, что Организаторы получат соответствующее письменное уведомление не менее чем за 10 (Десять) дней до истечения установленного срока подачи заявок. Изменения к заявке, внесенные участником, являются неотъемлемой частью основной заявки.</w:t>
      </w:r>
    </w:p>
    <w:p w:rsidR="00AB7859" w:rsidRPr="00A725DE" w:rsidRDefault="00AB7859" w:rsidP="00AB7859">
      <w:pPr>
        <w:numPr>
          <w:ilvl w:val="2"/>
          <w:numId w:val="14"/>
        </w:numPr>
        <w:suppressAutoHyphens w:val="0"/>
        <w:autoSpaceDE w:val="0"/>
        <w:autoSpaceDN w:val="0"/>
        <w:adjustRightInd w:val="0"/>
        <w:ind w:left="0" w:firstLine="709"/>
        <w:jc w:val="both"/>
      </w:pPr>
      <w:r w:rsidRPr="00A725DE">
        <w:t>При неоднократном внесении изменений в заявку все изменения должны быть пронумерованы в хронологическом порядке по возрастанию номера. В случае противоречий между внесенными изменениями преимущество имеет изменение с большим порядковым номером.</w:t>
      </w:r>
    </w:p>
    <w:p w:rsidR="00AB7859" w:rsidRPr="00A725DE" w:rsidRDefault="00AB7859" w:rsidP="00AB7859">
      <w:pPr>
        <w:numPr>
          <w:ilvl w:val="2"/>
          <w:numId w:val="14"/>
        </w:numPr>
        <w:suppressAutoHyphens w:val="0"/>
        <w:autoSpaceDE w:val="0"/>
        <w:autoSpaceDN w:val="0"/>
        <w:adjustRightInd w:val="0"/>
        <w:ind w:left="0" w:firstLine="709"/>
        <w:jc w:val="both"/>
      </w:pPr>
      <w:r w:rsidRPr="00A725DE">
        <w:t>После истечения установленного срока подачи заявок внесение изменений в заявки не допускается.</w:t>
      </w:r>
    </w:p>
    <w:p w:rsidR="00AB7859" w:rsidRPr="00A725DE" w:rsidRDefault="00AB7859" w:rsidP="00AB7859">
      <w:pPr>
        <w:numPr>
          <w:ilvl w:val="2"/>
          <w:numId w:val="14"/>
        </w:numPr>
        <w:suppressAutoHyphens w:val="0"/>
        <w:autoSpaceDE w:val="0"/>
        <w:autoSpaceDN w:val="0"/>
        <w:adjustRightInd w:val="0"/>
        <w:ind w:left="0" w:firstLine="709"/>
        <w:jc w:val="both"/>
      </w:pPr>
      <w:r w:rsidRPr="00A725DE">
        <w:t xml:space="preserve">Заявки, поступившие Организаторам после истечения установленного срока, к участию в Конкурсе не принимаются. </w:t>
      </w:r>
    </w:p>
    <w:p w:rsidR="00AB7859" w:rsidRPr="00A725DE" w:rsidRDefault="00AB7859" w:rsidP="00AB7859">
      <w:pPr>
        <w:numPr>
          <w:ilvl w:val="1"/>
          <w:numId w:val="15"/>
        </w:numPr>
        <w:suppressAutoHyphens w:val="0"/>
        <w:autoSpaceDE w:val="0"/>
        <w:autoSpaceDN w:val="0"/>
        <w:adjustRightInd w:val="0"/>
        <w:ind w:left="0" w:firstLine="709"/>
        <w:jc w:val="both"/>
        <w:outlineLvl w:val="2"/>
      </w:pPr>
      <w:r w:rsidRPr="00A725DE">
        <w:t xml:space="preserve"> Соблюдение конфиденциальности.</w:t>
      </w:r>
    </w:p>
    <w:p w:rsidR="00AB7859" w:rsidRPr="00A725DE" w:rsidRDefault="00AB7859" w:rsidP="00AB7859">
      <w:pPr>
        <w:numPr>
          <w:ilvl w:val="2"/>
          <w:numId w:val="16"/>
        </w:numPr>
        <w:suppressAutoHyphens w:val="0"/>
        <w:autoSpaceDE w:val="0"/>
        <w:autoSpaceDN w:val="0"/>
        <w:adjustRightInd w:val="0"/>
        <w:ind w:left="0" w:firstLine="709"/>
        <w:jc w:val="both"/>
      </w:pPr>
      <w:r w:rsidRPr="00A725DE">
        <w:lastRenderedPageBreak/>
        <w:t xml:space="preserve"> Информация, касающаяся разъяснения, рассмотрения, оценки и сопоставления заявок, является конфиденциальной и не подлежит разглашению Участниками Конкурса любым третьим лицам до официального объявления итогов Конкурса.</w:t>
      </w:r>
    </w:p>
    <w:p w:rsidR="00AB7859" w:rsidRPr="00A725DE" w:rsidRDefault="00AB7859" w:rsidP="00AB7859">
      <w:pPr>
        <w:autoSpaceDE w:val="0"/>
        <w:autoSpaceDN w:val="0"/>
        <w:adjustRightInd w:val="0"/>
        <w:ind w:firstLine="709"/>
        <w:jc w:val="both"/>
      </w:pPr>
      <w:r w:rsidRPr="00A725DE">
        <w:t xml:space="preserve">2.4.2. </w:t>
      </w:r>
      <w:proofErr w:type="gramStart"/>
      <w:r w:rsidRPr="00A725DE">
        <w:t>Подавая заявку и принимая участие в Конкурсе, Участник  соглашается, что после подведения итогов Конкурса с целью популяризации идеи развития предпринимательства, заложенной в комплексе мер по поддержке малого и среднего предпринимательства, Организаторы имеют право разместить полученные в рамках проведения Конкурса материалы и сведения (в том числе аудио, видео и фотоматериалы) на сайте Конкурса и/или в других средствах массовой информации или</w:t>
      </w:r>
      <w:proofErr w:type="gramEnd"/>
      <w:r w:rsidRPr="00A725DE">
        <w:t xml:space="preserve"> предоставить данные третьим лицам для указанной цели. </w:t>
      </w:r>
    </w:p>
    <w:p w:rsidR="00AB7859" w:rsidRPr="00A725DE" w:rsidRDefault="00AB7859" w:rsidP="00AB7859">
      <w:pPr>
        <w:numPr>
          <w:ilvl w:val="1"/>
          <w:numId w:val="17"/>
        </w:numPr>
        <w:suppressAutoHyphens w:val="0"/>
        <w:autoSpaceDE w:val="0"/>
        <w:autoSpaceDN w:val="0"/>
        <w:adjustRightInd w:val="0"/>
        <w:ind w:left="0" w:firstLine="709"/>
        <w:jc w:val="both"/>
      </w:pPr>
      <w:r w:rsidRPr="00A725DE">
        <w:rPr>
          <w:bCs/>
          <w:bdr w:val="none" w:sz="0" w:space="0" w:color="auto" w:frame="1"/>
        </w:rPr>
        <w:t>Персональные данные Участников Конкурса.</w:t>
      </w:r>
    </w:p>
    <w:p w:rsidR="00AB7859" w:rsidRPr="00A725DE" w:rsidRDefault="00AB7859" w:rsidP="00AB7859">
      <w:pPr>
        <w:numPr>
          <w:ilvl w:val="2"/>
          <w:numId w:val="18"/>
        </w:numPr>
        <w:shd w:val="clear" w:color="auto" w:fill="FFFFFF"/>
        <w:suppressAutoHyphens w:val="0"/>
        <w:ind w:left="0" w:firstLine="709"/>
        <w:jc w:val="both"/>
        <w:rPr>
          <w:bdr w:val="none" w:sz="0" w:space="0" w:color="auto" w:frame="1"/>
        </w:rPr>
      </w:pPr>
      <w:r w:rsidRPr="00A725DE">
        <w:rPr>
          <w:bdr w:val="none" w:sz="0" w:space="0" w:color="auto" w:frame="1"/>
        </w:rPr>
        <w:t>При подаче Заявки на сайте Конкурса Участник Конкурса путем проставления отметки в специальном поле регистрационной формы подтверждает свое согласие на обработку его персональных данных, предоставленных при регистрации, а именно: фамилии, имени, отчества, года, месяца и даты рождения, образования, профессии, места работы, должности и города проживания, адреса электронной почты, контактных телефонов.</w:t>
      </w:r>
    </w:p>
    <w:p w:rsidR="00AB7859" w:rsidRPr="00A725DE" w:rsidRDefault="00AB7859" w:rsidP="00AB7859">
      <w:pPr>
        <w:numPr>
          <w:ilvl w:val="2"/>
          <w:numId w:val="18"/>
        </w:numPr>
        <w:shd w:val="clear" w:color="auto" w:fill="FFFFFF"/>
        <w:suppressAutoHyphens w:val="0"/>
        <w:ind w:left="0" w:firstLine="709"/>
        <w:jc w:val="both"/>
      </w:pPr>
      <w:r w:rsidRPr="00A725DE">
        <w:rPr>
          <w:bdr w:val="none" w:sz="0" w:space="0" w:color="auto" w:frame="1"/>
        </w:rPr>
        <w:t xml:space="preserve"> Организаторы Конкурса осуществляют обработку персональных данных Участников Конкурса в соответствии с законодательством Российской Федерации в целях проведения Конкурса, информирования об итогах Конкурса и ее отдельных этапов, сбора статистических данных об участниках Конкурса, а также для рассылки рекламной информации от Организатора Конкурса. </w:t>
      </w:r>
      <w:proofErr w:type="gramStart"/>
      <w:r w:rsidRPr="00A725DE">
        <w:rPr>
          <w:bdr w:val="none" w:sz="0" w:space="0" w:color="auto" w:frame="1"/>
        </w:rPr>
        <w:t xml:space="preserve">Под обработкой персональных данных в настоящем Положении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w:t>
      </w:r>
      <w:proofErr w:type="gramEnd"/>
    </w:p>
    <w:p w:rsidR="00AB7859" w:rsidRPr="00A725DE" w:rsidRDefault="00AB7859" w:rsidP="00AB7859">
      <w:pPr>
        <w:numPr>
          <w:ilvl w:val="2"/>
          <w:numId w:val="18"/>
        </w:numPr>
        <w:shd w:val="clear" w:color="auto" w:fill="FFFFFF"/>
        <w:suppressAutoHyphens w:val="0"/>
        <w:ind w:left="0" w:firstLine="709"/>
        <w:jc w:val="both"/>
      </w:pPr>
      <w:r w:rsidRPr="00A725DE">
        <w:rPr>
          <w:bdr w:val="none" w:sz="0" w:space="0" w:color="auto" w:frame="1"/>
        </w:rPr>
        <w:t>Согласие, указанное в пункте 2.5.1. настоящего Положения, действует с момента регистрации участника Конкурса на сайте Конкурса до истечения 3-х лет после окончания Конкурса.</w:t>
      </w:r>
    </w:p>
    <w:p w:rsidR="00AB7859" w:rsidRPr="00A725DE" w:rsidRDefault="00AB7859" w:rsidP="00AB7859">
      <w:pPr>
        <w:numPr>
          <w:ilvl w:val="2"/>
          <w:numId w:val="18"/>
        </w:numPr>
        <w:shd w:val="clear" w:color="auto" w:fill="FFFFFF"/>
        <w:suppressAutoHyphens w:val="0"/>
        <w:ind w:left="0" w:firstLine="709"/>
        <w:jc w:val="both"/>
      </w:pPr>
      <w:r w:rsidRPr="00A725DE">
        <w:rPr>
          <w:bdr w:val="none" w:sz="0" w:space="0" w:color="auto" w:frame="1"/>
        </w:rPr>
        <w:t>Все персональные данные, сообщенные Участниками Конкурса для участия в Конкурсе, будут храниться в соответствии с условиями действующего законодательства Российской Федерации.</w:t>
      </w:r>
    </w:p>
    <w:p w:rsidR="00AB7859" w:rsidRPr="00A725DE" w:rsidRDefault="00AB7859" w:rsidP="00AB7859">
      <w:pPr>
        <w:numPr>
          <w:ilvl w:val="2"/>
          <w:numId w:val="18"/>
        </w:numPr>
        <w:shd w:val="clear" w:color="auto" w:fill="FFFFFF"/>
        <w:suppressAutoHyphens w:val="0"/>
        <w:ind w:left="0" w:firstLine="709"/>
        <w:jc w:val="both"/>
        <w:rPr>
          <w:bdr w:val="none" w:sz="0" w:space="0" w:color="auto" w:frame="1"/>
        </w:rPr>
      </w:pPr>
      <w:r w:rsidRPr="00A725DE">
        <w:rPr>
          <w:bdr w:val="none" w:sz="0" w:space="0" w:color="auto" w:frame="1"/>
        </w:rPr>
        <w:t>Участник Конкурса вправе отозвать свое согласие на обработку персональных данных, направив Организатору Конкурса соответствующее письменное уведомление не менее чем за 10 (Десять) дней до проведения Конкурса. Если отзыв согласия на обработку персональных данных делает невозможным дальнейшее участие в Конкурсе, Организатор Конкурса вправе отказать Участнику Конкурса в таком участии.</w:t>
      </w:r>
    </w:p>
    <w:p w:rsidR="00AB7859" w:rsidRPr="00A725DE" w:rsidRDefault="00AB7859" w:rsidP="00AB7859">
      <w:pPr>
        <w:numPr>
          <w:ilvl w:val="1"/>
          <w:numId w:val="19"/>
        </w:numPr>
        <w:suppressAutoHyphens w:val="0"/>
        <w:autoSpaceDE w:val="0"/>
        <w:autoSpaceDN w:val="0"/>
        <w:adjustRightInd w:val="0"/>
        <w:ind w:left="0" w:firstLine="709"/>
        <w:jc w:val="both"/>
      </w:pPr>
      <w:r w:rsidRPr="00A725DE">
        <w:rPr>
          <w:bdr w:val="none" w:sz="0" w:space="0" w:color="auto" w:frame="1"/>
        </w:rPr>
        <w:t xml:space="preserve">Права на результаты интеллектуальной деятельности и изображения. </w:t>
      </w:r>
    </w:p>
    <w:p w:rsidR="00AB7859" w:rsidRPr="00A725DE" w:rsidRDefault="00AB7859" w:rsidP="00AB7859">
      <w:pPr>
        <w:numPr>
          <w:ilvl w:val="2"/>
          <w:numId w:val="19"/>
        </w:numPr>
        <w:shd w:val="clear" w:color="auto" w:fill="FFFFFF"/>
        <w:suppressAutoHyphens w:val="0"/>
        <w:ind w:left="0" w:firstLine="709"/>
        <w:jc w:val="both"/>
      </w:pPr>
      <w:proofErr w:type="gramStart"/>
      <w:r w:rsidRPr="00A725DE">
        <w:rPr>
          <w:bdr w:val="none" w:sz="0" w:space="0" w:color="auto" w:frame="1"/>
        </w:rPr>
        <w:t>Участвуя в Конкурсе, Участник Конкурса дает согласие Организаторам брать у него устное и письменное интервью по поводу участия в Конкурсе для публикации информации о Конкурсе, а также в случае выхода в состав финалистов, лауреатов, победителей Конкурса обнародовать и использовать изображение Участника Конкурса путем публикации информации о Конкурсе, в том числе, на сайте Конкурса без уплаты вознаграждения.</w:t>
      </w:r>
      <w:r w:rsidRPr="00A725DE">
        <w:t xml:space="preserve"> </w:t>
      </w:r>
      <w:proofErr w:type="gramEnd"/>
    </w:p>
    <w:p w:rsidR="00AB7859" w:rsidRPr="00A725DE" w:rsidRDefault="00AB7859" w:rsidP="00AB7859">
      <w:pPr>
        <w:numPr>
          <w:ilvl w:val="2"/>
          <w:numId w:val="19"/>
        </w:numPr>
        <w:shd w:val="clear" w:color="auto" w:fill="FFFFFF"/>
        <w:suppressAutoHyphens w:val="0"/>
        <w:ind w:left="0" w:firstLine="709"/>
        <w:jc w:val="both"/>
      </w:pPr>
      <w:r w:rsidRPr="00A725DE">
        <w:rPr>
          <w:bdr w:val="none" w:sz="0" w:space="0" w:color="auto" w:frame="1"/>
        </w:rPr>
        <w:t>Участник Конкурса дает</w:t>
      </w:r>
      <w:r w:rsidRPr="00A725DE">
        <w:t xml:space="preserve"> согласие Организаторам на право использования предоставленной в заявке информации по своему усмотрению для цели организации Конкурса.</w:t>
      </w:r>
    </w:p>
    <w:p w:rsidR="00AB7859" w:rsidRPr="00A725DE" w:rsidRDefault="00AB7859" w:rsidP="00AB7859">
      <w:pPr>
        <w:numPr>
          <w:ilvl w:val="2"/>
          <w:numId w:val="19"/>
        </w:numPr>
        <w:shd w:val="clear" w:color="auto" w:fill="FFFFFF"/>
        <w:suppressAutoHyphens w:val="0"/>
        <w:ind w:left="0" w:firstLine="709"/>
        <w:jc w:val="both"/>
      </w:pPr>
      <w:r w:rsidRPr="00A725DE">
        <w:t xml:space="preserve">Подавая заявку и принимая участие в Конкурсе, Участник подтверждает наличие у него прав на результаты интеллектуальной деятельности и иные объекты в составе заявки и проекта. При необходимости доказательства наличия у Участника указанных прав могут быть затребованы Организаторами. </w:t>
      </w:r>
    </w:p>
    <w:p w:rsidR="00AB7859" w:rsidRPr="00A725DE" w:rsidRDefault="00AB7859" w:rsidP="00AB7859">
      <w:pPr>
        <w:autoSpaceDE w:val="0"/>
        <w:autoSpaceDN w:val="0"/>
        <w:adjustRightInd w:val="0"/>
        <w:ind w:left="284" w:firstLine="709"/>
        <w:jc w:val="both"/>
      </w:pPr>
    </w:p>
    <w:p w:rsidR="00AB7859" w:rsidRPr="00A725DE" w:rsidRDefault="00AB7859" w:rsidP="00AB7859">
      <w:pPr>
        <w:numPr>
          <w:ilvl w:val="0"/>
          <w:numId w:val="19"/>
        </w:numPr>
        <w:suppressAutoHyphens w:val="0"/>
        <w:autoSpaceDE w:val="0"/>
        <w:autoSpaceDN w:val="0"/>
        <w:adjustRightInd w:val="0"/>
        <w:ind w:firstLine="709"/>
        <w:jc w:val="center"/>
        <w:rPr>
          <w:b/>
        </w:rPr>
      </w:pPr>
      <w:r w:rsidRPr="00A725DE">
        <w:rPr>
          <w:b/>
        </w:rPr>
        <w:t>Порядок подсчета голосов</w:t>
      </w:r>
    </w:p>
    <w:p w:rsidR="00AB7859" w:rsidRPr="00A725DE" w:rsidRDefault="00AB7859" w:rsidP="00AB7859">
      <w:pPr>
        <w:autoSpaceDE w:val="0"/>
        <w:autoSpaceDN w:val="0"/>
        <w:adjustRightInd w:val="0"/>
        <w:ind w:left="432" w:firstLine="709"/>
        <w:jc w:val="center"/>
        <w:rPr>
          <w:b/>
        </w:rPr>
      </w:pPr>
    </w:p>
    <w:p w:rsidR="00AB7859" w:rsidRPr="00A725DE" w:rsidRDefault="00AB7859" w:rsidP="00AB7859">
      <w:pPr>
        <w:numPr>
          <w:ilvl w:val="1"/>
          <w:numId w:val="20"/>
        </w:numPr>
        <w:shd w:val="clear" w:color="auto" w:fill="FFFFFF"/>
        <w:suppressAutoHyphens w:val="0"/>
        <w:ind w:left="0" w:firstLine="709"/>
        <w:jc w:val="both"/>
        <w:rPr>
          <w:bdr w:val="none" w:sz="0" w:space="0" w:color="auto" w:frame="1"/>
        </w:rPr>
      </w:pPr>
      <w:r w:rsidRPr="00A725DE">
        <w:rPr>
          <w:bdr w:val="none" w:sz="0" w:space="0" w:color="auto" w:frame="1"/>
        </w:rPr>
        <w:t xml:space="preserve">Проект каждого Участника Конкурса оценивается в баллах исходя из установленных критериев. </w:t>
      </w:r>
    </w:p>
    <w:p w:rsidR="00AB7859" w:rsidRPr="00A725DE" w:rsidRDefault="00AB7859" w:rsidP="00AB7859">
      <w:pPr>
        <w:numPr>
          <w:ilvl w:val="1"/>
          <w:numId w:val="20"/>
        </w:numPr>
        <w:shd w:val="clear" w:color="auto" w:fill="FFFFFF"/>
        <w:suppressAutoHyphens w:val="0"/>
        <w:ind w:left="0" w:firstLine="709"/>
        <w:jc w:val="both"/>
      </w:pPr>
      <w:r w:rsidRPr="00A725DE">
        <w:rPr>
          <w:bdr w:val="none" w:sz="0" w:space="0" w:color="auto" w:frame="1"/>
        </w:rPr>
        <w:t xml:space="preserve"> </w:t>
      </w:r>
      <w:proofErr w:type="gramStart"/>
      <w:r w:rsidRPr="00A725DE">
        <w:rPr>
          <w:bdr w:val="none" w:sz="0" w:space="0" w:color="auto" w:frame="1"/>
        </w:rPr>
        <w:t xml:space="preserve">Если Участник Конкурса, который набрал количество баллов, необходимое для перехода в следующий этап Конкурса, отстранен от участия в Конкурса по основаниям, </w:t>
      </w:r>
      <w:r w:rsidRPr="00A725DE">
        <w:rPr>
          <w:bdr w:val="none" w:sz="0" w:space="0" w:color="auto" w:frame="1"/>
        </w:rPr>
        <w:lastRenderedPageBreak/>
        <w:t xml:space="preserve">указанным в настоящем Положении, то финалистом следующего этапа Конкурса становится Участник, следующий по количеству набранных баллов за Участником, отстраненным от Конкурса. </w:t>
      </w:r>
      <w:proofErr w:type="gramEnd"/>
    </w:p>
    <w:p w:rsidR="00AB7859" w:rsidRPr="00A725DE" w:rsidRDefault="00AB7859" w:rsidP="00AB7859">
      <w:pPr>
        <w:numPr>
          <w:ilvl w:val="1"/>
          <w:numId w:val="20"/>
        </w:numPr>
        <w:shd w:val="clear" w:color="auto" w:fill="FFFFFF"/>
        <w:suppressAutoHyphens w:val="0"/>
        <w:ind w:left="0" w:firstLine="709"/>
        <w:jc w:val="both"/>
      </w:pPr>
      <w:r w:rsidRPr="00A725DE">
        <w:rPr>
          <w:bdr w:val="none" w:sz="0" w:space="0" w:color="auto" w:frame="1"/>
        </w:rPr>
        <w:t xml:space="preserve">При равном количестве набранных баллов у двух или нескольких Участников Конкурса и невозможности определить финалиста (лауреата или победителя) Конкурса, Организаторы Конкурса имеют право самостоятельно определить финалиста (лауреата или победителя) среди Участников, набравших равное количество баллов, руководствуясь критериями, установленными для каждой номинации. Указанное решение Организаторов является окончательным и оспариванию (обжалованию) не подлежит. </w:t>
      </w:r>
    </w:p>
    <w:p w:rsidR="00AB7859" w:rsidRPr="00A725DE" w:rsidRDefault="00AB7859" w:rsidP="00AB7859">
      <w:pPr>
        <w:autoSpaceDE w:val="0"/>
        <w:autoSpaceDN w:val="0"/>
        <w:adjustRightInd w:val="0"/>
        <w:ind w:firstLine="709"/>
        <w:jc w:val="both"/>
      </w:pPr>
    </w:p>
    <w:p w:rsidR="00AB7859" w:rsidRPr="00A725DE" w:rsidRDefault="00AB7859" w:rsidP="00AB7859">
      <w:pPr>
        <w:autoSpaceDE w:val="0"/>
        <w:autoSpaceDN w:val="0"/>
        <w:adjustRightInd w:val="0"/>
        <w:ind w:firstLine="709"/>
        <w:jc w:val="center"/>
        <w:outlineLvl w:val="1"/>
        <w:rPr>
          <w:b/>
        </w:rPr>
      </w:pPr>
      <w:r w:rsidRPr="00A725DE">
        <w:rPr>
          <w:b/>
        </w:rPr>
        <w:t>4. Определение финалистов Конкурса</w:t>
      </w:r>
    </w:p>
    <w:p w:rsidR="00AB7859" w:rsidRPr="00A725DE" w:rsidRDefault="00AB7859" w:rsidP="00AB7859">
      <w:pPr>
        <w:autoSpaceDE w:val="0"/>
        <w:autoSpaceDN w:val="0"/>
        <w:adjustRightInd w:val="0"/>
        <w:ind w:firstLine="709"/>
        <w:jc w:val="both"/>
      </w:pPr>
    </w:p>
    <w:p w:rsidR="00AB7859" w:rsidRPr="00A725DE" w:rsidRDefault="00AB7859" w:rsidP="00AB7859">
      <w:pPr>
        <w:autoSpaceDE w:val="0"/>
        <w:autoSpaceDN w:val="0"/>
        <w:adjustRightInd w:val="0"/>
        <w:ind w:firstLine="709"/>
        <w:jc w:val="both"/>
        <w:outlineLvl w:val="2"/>
      </w:pPr>
      <w:r w:rsidRPr="00A725DE">
        <w:t xml:space="preserve">4.1. Отбор финалистов Конкурса осуществляется путем оценки количественных показателей проекта </w:t>
      </w:r>
      <w:r>
        <w:t xml:space="preserve">(критериев) </w:t>
      </w:r>
      <w:r w:rsidRPr="00A725DE">
        <w:t>на основе ранжирования с одинаковой значимостью следующих показателей:</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4.1.1. Оборот компании;</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4.1.2. Объем чистой прибыли;</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4.1.3. Доля прибыли, инвестируемой в бизнес;</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4.1.4. Количество сотрудников;</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4.1.5</w:t>
      </w:r>
      <w:r>
        <w:rPr>
          <w:rFonts w:ascii="Times New Roman" w:hAnsi="Times New Roman"/>
          <w:sz w:val="24"/>
          <w:szCs w:val="24"/>
        </w:rPr>
        <w:t>.</w:t>
      </w:r>
      <w:r w:rsidRPr="00A725DE">
        <w:rPr>
          <w:rFonts w:ascii="Times New Roman" w:hAnsi="Times New Roman"/>
          <w:sz w:val="24"/>
          <w:szCs w:val="24"/>
        </w:rPr>
        <w:t xml:space="preserve"> Средняя заработная плата сотрудников;</w:t>
      </w:r>
    </w:p>
    <w:p w:rsidR="00AB7859" w:rsidRPr="00A725DE" w:rsidRDefault="00AB7859" w:rsidP="00AB7859">
      <w:pPr>
        <w:pStyle w:val="af2"/>
        <w:ind w:left="0" w:firstLine="709"/>
        <w:jc w:val="both"/>
        <w:rPr>
          <w:rFonts w:ascii="Times New Roman" w:hAnsi="Times New Roman"/>
          <w:sz w:val="24"/>
          <w:szCs w:val="24"/>
        </w:rPr>
      </w:pPr>
      <w:r w:rsidRPr="00A725DE">
        <w:rPr>
          <w:rFonts w:ascii="Times New Roman" w:hAnsi="Times New Roman"/>
          <w:sz w:val="24"/>
          <w:szCs w:val="24"/>
        </w:rPr>
        <w:t>4.1.6. Уникальное торговое предложение – оценивается по 10-балльной шкале, где 10 – максимальный балл.</w:t>
      </w:r>
    </w:p>
    <w:p w:rsidR="00AB7859" w:rsidRPr="00A725DE" w:rsidRDefault="00AB7859" w:rsidP="00AB7859">
      <w:pPr>
        <w:autoSpaceDE w:val="0"/>
        <w:autoSpaceDN w:val="0"/>
        <w:adjustRightInd w:val="0"/>
        <w:ind w:firstLine="709"/>
        <w:jc w:val="both"/>
        <w:outlineLvl w:val="2"/>
      </w:pPr>
      <w:r w:rsidRPr="00A725DE">
        <w:t>4.2. Определяется 3 (три) финалиста, чьи заявки поступают на этап оценки Экспертным советом.</w:t>
      </w:r>
    </w:p>
    <w:p w:rsidR="00AB7859" w:rsidRPr="00A725DE" w:rsidRDefault="00AB7859" w:rsidP="00AB7859">
      <w:pPr>
        <w:autoSpaceDE w:val="0"/>
        <w:autoSpaceDN w:val="0"/>
        <w:adjustRightInd w:val="0"/>
        <w:ind w:firstLine="709"/>
        <w:jc w:val="both"/>
        <w:outlineLvl w:val="2"/>
      </w:pPr>
      <w:r w:rsidRPr="00A725DE">
        <w:t xml:space="preserve">4.3. Оглашение списка участников, прошедших в следующий этап Конкурса, производится ответственным членом Оргкомитета путем оповещения Участников Конкурса по электронной почте. </w:t>
      </w:r>
    </w:p>
    <w:p w:rsidR="00AB7859" w:rsidRPr="00A725DE" w:rsidRDefault="00AB7859" w:rsidP="00AB7859">
      <w:pPr>
        <w:autoSpaceDE w:val="0"/>
        <w:autoSpaceDN w:val="0"/>
        <w:adjustRightInd w:val="0"/>
        <w:ind w:firstLine="709"/>
        <w:jc w:val="both"/>
        <w:outlineLvl w:val="2"/>
      </w:pPr>
    </w:p>
    <w:p w:rsidR="00AB7859" w:rsidRPr="00A725DE" w:rsidRDefault="00AB7859" w:rsidP="00AB7859">
      <w:pPr>
        <w:autoSpaceDE w:val="0"/>
        <w:autoSpaceDN w:val="0"/>
        <w:adjustRightInd w:val="0"/>
        <w:ind w:firstLine="709"/>
        <w:jc w:val="center"/>
        <w:outlineLvl w:val="2"/>
        <w:rPr>
          <w:b/>
        </w:rPr>
      </w:pPr>
      <w:r w:rsidRPr="00A725DE">
        <w:rPr>
          <w:b/>
        </w:rPr>
        <w:t>5. Определение победителей Конкурса</w:t>
      </w:r>
    </w:p>
    <w:p w:rsidR="00AB7859" w:rsidRPr="00A725DE" w:rsidRDefault="00AB7859" w:rsidP="00AB7859">
      <w:pPr>
        <w:autoSpaceDE w:val="0"/>
        <w:autoSpaceDN w:val="0"/>
        <w:adjustRightInd w:val="0"/>
        <w:ind w:firstLine="709"/>
        <w:jc w:val="center"/>
        <w:outlineLvl w:val="2"/>
        <w:rPr>
          <w:b/>
        </w:rPr>
      </w:pP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 xml:space="preserve">Победитель Конкурса определяется Конкурсной комиссией из числа финалистов Конкурса в день проведения мероприятия. </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Представлять проект перед Конкурсной комисси</w:t>
      </w:r>
      <w:r>
        <w:t>ей</w:t>
      </w:r>
      <w:r w:rsidRPr="00A725DE">
        <w:t xml:space="preserve"> имеет право только учредитель и (или) руководитель компании, индивидуальный предприниматель.</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 xml:space="preserve">Оценка презентаций проектов финалистов проводится с учетом следующих критериев: </w:t>
      </w:r>
    </w:p>
    <w:p w:rsidR="00AB7859" w:rsidRPr="00AB7859" w:rsidRDefault="00AB7859" w:rsidP="00AB7859">
      <w:pPr>
        <w:autoSpaceDE w:val="0"/>
        <w:autoSpaceDN w:val="0"/>
        <w:adjustRightInd w:val="0"/>
        <w:ind w:left="709"/>
        <w:jc w:val="both"/>
        <w:outlineLvl w:val="2"/>
        <w:rPr>
          <w:vanish/>
        </w:rPr>
      </w:pPr>
      <w:r w:rsidRPr="00A725DE">
        <w:t xml:space="preserve">5.3.1. Уникальность проекта; </w:t>
      </w:r>
    </w:p>
    <w:p w:rsidR="00AB7859" w:rsidRPr="00A725DE" w:rsidRDefault="00AB7859" w:rsidP="00AB7859">
      <w:pPr>
        <w:pStyle w:val="af2"/>
        <w:autoSpaceDE w:val="0"/>
        <w:autoSpaceDN w:val="0"/>
        <w:adjustRightInd w:val="0"/>
        <w:ind w:left="0" w:firstLine="708"/>
        <w:contextualSpacing w:val="0"/>
        <w:jc w:val="both"/>
        <w:outlineLvl w:val="2"/>
        <w:rPr>
          <w:rFonts w:ascii="Times New Roman" w:hAnsi="Times New Roman"/>
          <w:sz w:val="24"/>
          <w:szCs w:val="24"/>
        </w:rPr>
      </w:pPr>
      <w:r w:rsidRPr="00A725DE">
        <w:rPr>
          <w:rFonts w:ascii="Times New Roman" w:hAnsi="Times New Roman"/>
          <w:sz w:val="24"/>
          <w:szCs w:val="24"/>
        </w:rPr>
        <w:t xml:space="preserve">5.3.2. Перспективность проекта; </w:t>
      </w:r>
    </w:p>
    <w:p w:rsidR="00AB7859" w:rsidRPr="00A725DE" w:rsidRDefault="00AB7859" w:rsidP="00AB7859">
      <w:pPr>
        <w:autoSpaceDE w:val="0"/>
        <w:autoSpaceDN w:val="0"/>
        <w:adjustRightInd w:val="0"/>
        <w:ind w:left="709"/>
        <w:jc w:val="both"/>
        <w:outlineLvl w:val="2"/>
      </w:pPr>
      <w:r w:rsidRPr="00A725DE">
        <w:t>5.3.3. Социальная направленность проекта;</w:t>
      </w:r>
    </w:p>
    <w:p w:rsidR="00AB7859" w:rsidRPr="00A725DE" w:rsidRDefault="00AB7859" w:rsidP="00AB7859">
      <w:pPr>
        <w:autoSpaceDE w:val="0"/>
        <w:autoSpaceDN w:val="0"/>
        <w:adjustRightInd w:val="0"/>
        <w:ind w:firstLine="708"/>
        <w:jc w:val="both"/>
        <w:outlineLvl w:val="2"/>
      </w:pPr>
      <w:r w:rsidRPr="00A725DE">
        <w:t xml:space="preserve">5.3.4. Презентация проекта. </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 xml:space="preserve">В случае если после объявления победителя Конкурса Конкурсной комиссии станут известны факты несоответствия заявки победителя Конкурса требованиям и условиям, предусмотренным конкурсной документацией, такая заявка отклоняется, а Участник отстраняется от участия </w:t>
      </w:r>
      <w:proofErr w:type="gramStart"/>
      <w:r w:rsidRPr="00A725DE">
        <w:t>в</w:t>
      </w:r>
      <w:proofErr w:type="gramEnd"/>
      <w:r w:rsidRPr="00A725DE">
        <w:t xml:space="preserve"> Конкурса без возмещения ему каких-либо расходов и убытков.</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rsidDel="008D7981">
        <w:t xml:space="preserve"> </w:t>
      </w:r>
      <w:r w:rsidRPr="00A725DE">
        <w:t>По результатам открытого регионального этапа Конкурса производится подготовка и публикация отчетных материалов, которую осуществляют Организаторы.</w:t>
      </w:r>
    </w:p>
    <w:p w:rsidR="00AB7859" w:rsidRPr="00A725DE" w:rsidRDefault="00AB7859" w:rsidP="00AB7859">
      <w:pPr>
        <w:autoSpaceDE w:val="0"/>
        <w:autoSpaceDN w:val="0"/>
        <w:adjustRightInd w:val="0"/>
        <w:ind w:left="284"/>
        <w:jc w:val="both"/>
        <w:outlineLvl w:val="2"/>
      </w:pPr>
    </w:p>
    <w:p w:rsidR="00AB7859" w:rsidRPr="00A725DE" w:rsidRDefault="00AB7859" w:rsidP="00AB7859">
      <w:pPr>
        <w:autoSpaceDE w:val="0"/>
        <w:autoSpaceDN w:val="0"/>
        <w:adjustRightInd w:val="0"/>
        <w:ind w:firstLine="284"/>
        <w:jc w:val="center"/>
        <w:outlineLvl w:val="2"/>
        <w:rPr>
          <w:b/>
        </w:rPr>
      </w:pPr>
      <w:r w:rsidRPr="00A725DE">
        <w:rPr>
          <w:b/>
        </w:rPr>
        <w:t>6. Контактная информация</w:t>
      </w:r>
    </w:p>
    <w:p w:rsidR="00AB7859" w:rsidRPr="00A725DE" w:rsidRDefault="00AB7859" w:rsidP="00AB7859">
      <w:pPr>
        <w:autoSpaceDE w:val="0"/>
        <w:autoSpaceDN w:val="0"/>
        <w:adjustRightInd w:val="0"/>
        <w:ind w:firstLine="284"/>
        <w:jc w:val="center"/>
        <w:outlineLvl w:val="2"/>
      </w:pPr>
    </w:p>
    <w:p w:rsidR="00AB7859" w:rsidRDefault="00AB7859" w:rsidP="00AB7859">
      <w:pPr>
        <w:autoSpaceDE w:val="0"/>
        <w:autoSpaceDN w:val="0"/>
        <w:adjustRightInd w:val="0"/>
        <w:ind w:firstLine="567"/>
        <w:jc w:val="both"/>
        <w:outlineLvl w:val="1"/>
      </w:pPr>
      <w:r>
        <w:t>6</w:t>
      </w:r>
      <w:r w:rsidRPr="00A725DE">
        <w:t>.1. Адрес для подачи заявок.</w:t>
      </w:r>
    </w:p>
    <w:p w:rsidR="00AB7859" w:rsidRDefault="00AB7859" w:rsidP="00AB7859">
      <w:pPr>
        <w:autoSpaceDE w:val="0"/>
        <w:autoSpaceDN w:val="0"/>
        <w:adjustRightInd w:val="0"/>
        <w:ind w:firstLine="567"/>
        <w:jc w:val="both"/>
        <w:outlineLvl w:val="1"/>
        <w:rPr>
          <w:b/>
        </w:rPr>
      </w:pPr>
      <w:r>
        <w:lastRenderedPageBreak/>
        <w:t xml:space="preserve">6.1.1. </w:t>
      </w:r>
      <w:r w:rsidRPr="00A725DE">
        <w:t>Заявки на участие в Конкурс</w:t>
      </w:r>
      <w:r>
        <w:t>е</w:t>
      </w:r>
      <w:r w:rsidRPr="00A725DE">
        <w:t xml:space="preserve"> заполняются на официальном сайте Конкурса </w:t>
      </w:r>
      <w:hyperlink r:id="rId12" w:history="1">
        <w:r w:rsidRPr="00B77B20">
          <w:rPr>
            <w:rStyle w:val="a4"/>
            <w:b/>
            <w:lang w:val="en-US"/>
          </w:rPr>
          <w:t>http</w:t>
        </w:r>
        <w:r w:rsidRPr="00B77B20">
          <w:rPr>
            <w:rStyle w:val="a4"/>
            <w:b/>
          </w:rPr>
          <w:t>://</w:t>
        </w:r>
        <w:r w:rsidRPr="00B77B20">
          <w:rPr>
            <w:rStyle w:val="a4"/>
            <w:b/>
            <w:lang w:val="en-US"/>
          </w:rPr>
          <w:t>www</w:t>
        </w:r>
        <w:r w:rsidRPr="00B77B20">
          <w:rPr>
            <w:rStyle w:val="a4"/>
            <w:b/>
          </w:rPr>
          <w:t>.</w:t>
        </w:r>
        <w:proofErr w:type="spellStart"/>
        <w:r w:rsidRPr="00B77B20">
          <w:rPr>
            <w:rStyle w:val="a4"/>
            <w:b/>
            <w:lang w:val="en-US"/>
          </w:rPr>
          <w:t>bsaward</w:t>
        </w:r>
        <w:proofErr w:type="spellEnd"/>
        <w:r w:rsidRPr="00B77B20">
          <w:rPr>
            <w:rStyle w:val="a4"/>
            <w:b/>
          </w:rPr>
          <w:t>.</w:t>
        </w:r>
        <w:proofErr w:type="spellStart"/>
        <w:r w:rsidRPr="00B77B20">
          <w:rPr>
            <w:rStyle w:val="a4"/>
            <w:b/>
            <w:lang w:val="en-US"/>
          </w:rPr>
          <w:t>ru</w:t>
        </w:r>
        <w:proofErr w:type="spellEnd"/>
        <w:r w:rsidRPr="00B77B20">
          <w:rPr>
            <w:rStyle w:val="a4"/>
            <w:b/>
          </w:rPr>
          <w:t>/</w:t>
        </w:r>
        <w:r w:rsidRPr="00B77B20">
          <w:rPr>
            <w:rStyle w:val="a4"/>
            <w:b/>
            <w:lang w:val="en-US"/>
          </w:rPr>
          <w:t>regions</w:t>
        </w:r>
        <w:r w:rsidRPr="00B77B20">
          <w:rPr>
            <w:rStyle w:val="a4"/>
            <w:b/>
          </w:rPr>
          <w:t>/</w:t>
        </w:r>
        <w:proofErr w:type="spellStart"/>
        <w:r w:rsidRPr="00B77B20">
          <w:rPr>
            <w:rStyle w:val="a4"/>
            <w:b/>
            <w:lang w:val="en-US"/>
          </w:rPr>
          <w:t>smolensk</w:t>
        </w:r>
        <w:proofErr w:type="spellEnd"/>
        <w:r w:rsidRPr="00B77B20">
          <w:rPr>
            <w:rStyle w:val="a4"/>
            <w:b/>
          </w:rPr>
          <w:t>/</w:t>
        </w:r>
        <w:r w:rsidRPr="00B77B20">
          <w:rPr>
            <w:rStyle w:val="a4"/>
            <w:b/>
            <w:lang w:val="en-US"/>
          </w:rPr>
          <w:t>registration</w:t>
        </w:r>
        <w:r w:rsidRPr="00B77B20">
          <w:rPr>
            <w:rStyle w:val="a4"/>
            <w:b/>
          </w:rPr>
          <w:t>/</w:t>
        </w:r>
      </w:hyperlink>
    </w:p>
    <w:p w:rsidR="00AB7859" w:rsidRPr="00A725DE" w:rsidRDefault="00AB7859" w:rsidP="00AB7859">
      <w:pPr>
        <w:autoSpaceDE w:val="0"/>
        <w:autoSpaceDN w:val="0"/>
        <w:adjustRightInd w:val="0"/>
        <w:ind w:firstLine="567"/>
        <w:jc w:val="both"/>
        <w:outlineLvl w:val="1"/>
      </w:pPr>
      <w:r>
        <w:t xml:space="preserve">6.1.2. </w:t>
      </w:r>
      <w:r w:rsidRPr="00A725DE">
        <w:t xml:space="preserve">Контактные телефоны и адреса электронной почты оргкомитета Конкурса:  </w:t>
      </w:r>
    </w:p>
    <w:p w:rsidR="00AB7859" w:rsidRPr="004E0A48" w:rsidRDefault="00AB7859" w:rsidP="00AB7859">
      <w:pPr>
        <w:autoSpaceDE w:val="0"/>
        <w:autoSpaceDN w:val="0"/>
        <w:adjustRightInd w:val="0"/>
        <w:ind w:firstLine="567"/>
        <w:jc w:val="both"/>
        <w:outlineLvl w:val="1"/>
        <w:rPr>
          <w:b/>
        </w:rPr>
      </w:pPr>
      <w:r w:rsidRPr="004E0A48">
        <w:rPr>
          <w:b/>
        </w:rPr>
        <w:t>+7 (4812) 67-20-90</w:t>
      </w:r>
    </w:p>
    <w:p w:rsidR="00AB7859" w:rsidRPr="00A03A03" w:rsidRDefault="0017136C" w:rsidP="00AB7859">
      <w:pPr>
        <w:autoSpaceDE w:val="0"/>
        <w:autoSpaceDN w:val="0"/>
        <w:adjustRightInd w:val="0"/>
        <w:ind w:firstLine="567"/>
        <w:jc w:val="both"/>
        <w:outlineLvl w:val="1"/>
      </w:pPr>
      <w:hyperlink r:id="rId13" w:history="1">
        <w:r w:rsidR="00AB7859" w:rsidRPr="00B77B20">
          <w:rPr>
            <w:rStyle w:val="a4"/>
            <w:lang w:val="en-US"/>
          </w:rPr>
          <w:t>2017</w:t>
        </w:r>
        <w:r w:rsidR="00AB7859" w:rsidRPr="00B77B20">
          <w:rPr>
            <w:rStyle w:val="a4"/>
          </w:rPr>
          <w:t>@export67.com</w:t>
        </w:r>
      </w:hyperlink>
    </w:p>
    <w:p w:rsidR="00AB7859" w:rsidRDefault="00AB7859">
      <w:pPr>
        <w:tabs>
          <w:tab w:val="left" w:pos="8335"/>
        </w:tabs>
        <w:spacing w:before="240"/>
        <w:jc w:val="both"/>
      </w:pPr>
    </w:p>
    <w:sectPr w:rsidR="00AB7859" w:rsidSect="003157D1">
      <w:headerReference w:type="default" r:id="rId14"/>
      <w:pgSz w:w="11906" w:h="16838"/>
      <w:pgMar w:top="992" w:right="567" w:bottom="1134"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6C" w:rsidRDefault="0017136C" w:rsidP="003157D1">
      <w:r>
        <w:separator/>
      </w:r>
    </w:p>
  </w:endnote>
  <w:endnote w:type="continuationSeparator" w:id="0">
    <w:p w:rsidR="0017136C" w:rsidRDefault="0017136C" w:rsidP="0031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Devanagari">
    <w:charset w:val="CC"/>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6C" w:rsidRDefault="0017136C" w:rsidP="003157D1">
      <w:r>
        <w:separator/>
      </w:r>
    </w:p>
  </w:footnote>
  <w:footnote w:type="continuationSeparator" w:id="0">
    <w:p w:rsidR="0017136C" w:rsidRDefault="0017136C" w:rsidP="0031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18457"/>
      <w:docPartObj>
        <w:docPartGallery w:val="Page Numbers (Top of Page)"/>
        <w:docPartUnique/>
      </w:docPartObj>
    </w:sdtPr>
    <w:sdtEndPr/>
    <w:sdtContent>
      <w:p w:rsidR="00B24153" w:rsidRDefault="00B24153">
        <w:pPr>
          <w:pStyle w:val="ab"/>
          <w:jc w:val="center"/>
        </w:pPr>
        <w:r>
          <w:fldChar w:fldCharType="begin"/>
        </w:r>
        <w:r>
          <w:instrText>PAGE   \* MERGEFORMAT</w:instrText>
        </w:r>
        <w:r>
          <w:fldChar w:fldCharType="separate"/>
        </w:r>
        <w:r w:rsidR="00D43503">
          <w:rPr>
            <w:noProof/>
          </w:rPr>
          <w:t>2</w:t>
        </w:r>
        <w:r>
          <w:fldChar w:fldCharType="end"/>
        </w:r>
      </w:p>
    </w:sdtContent>
  </w:sdt>
  <w:p w:rsidR="00B24153" w:rsidRDefault="00B241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333CF"/>
    <w:multiLevelType w:val="multilevel"/>
    <w:tmpl w:val="4C3277E6"/>
    <w:lvl w:ilvl="0">
      <w:start w:val="1"/>
      <w:numFmt w:val="decimal"/>
      <w:lvlText w:val="%1."/>
      <w:lvlJc w:val="left"/>
      <w:pPr>
        <w:ind w:left="720" w:hanging="360"/>
      </w:pPr>
      <w:rPr>
        <w:rFonts w:hint="default"/>
      </w:rPr>
    </w:lvl>
    <w:lvl w:ilvl="1">
      <w:start w:val="1"/>
      <w:numFmt w:val="decimal"/>
      <w:isLgl/>
      <w:suff w:val="space"/>
      <w:lvlText w:val="%1.%2."/>
      <w:lvlJc w:val="left"/>
      <w:pPr>
        <w:ind w:left="1713" w:hanging="720"/>
      </w:pPr>
      <w:rPr>
        <w:rFonts w:hint="default"/>
        <w:b w:val="0"/>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FD92144"/>
    <w:multiLevelType w:val="multilevel"/>
    <w:tmpl w:val="D50EF5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BF1995"/>
    <w:multiLevelType w:val="multilevel"/>
    <w:tmpl w:val="655E683A"/>
    <w:lvl w:ilvl="0">
      <w:start w:val="2"/>
      <w:numFmt w:val="decimal"/>
      <w:lvlText w:val="%1."/>
      <w:lvlJc w:val="left"/>
      <w:pPr>
        <w:ind w:left="432" w:hanging="432"/>
      </w:pPr>
      <w:rPr>
        <w:rFonts w:hint="default"/>
        <w:color w:val="000000"/>
      </w:rPr>
    </w:lvl>
    <w:lvl w:ilvl="1">
      <w:start w:val="6"/>
      <w:numFmt w:val="decimal"/>
      <w:suff w:val="space"/>
      <w:lvlText w:val="%1.%2."/>
      <w:lvlJc w:val="left"/>
      <w:pPr>
        <w:ind w:left="1080" w:hanging="720"/>
      </w:pPr>
      <w:rPr>
        <w:rFonts w:hint="default"/>
        <w:color w:val="000000"/>
      </w:rPr>
    </w:lvl>
    <w:lvl w:ilvl="2">
      <w:start w:val="1"/>
      <w:numFmt w:val="decimal"/>
      <w:suff w:val="space"/>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4">
    <w:nsid w:val="24E46DD8"/>
    <w:multiLevelType w:val="multilevel"/>
    <w:tmpl w:val="B22CC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CB0B89"/>
    <w:multiLevelType w:val="multilevel"/>
    <w:tmpl w:val="5EC077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C16459"/>
    <w:multiLevelType w:val="hybridMultilevel"/>
    <w:tmpl w:val="F6908822"/>
    <w:lvl w:ilvl="0" w:tplc="A0684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C23744"/>
    <w:multiLevelType w:val="hybridMultilevel"/>
    <w:tmpl w:val="9890340A"/>
    <w:lvl w:ilvl="0" w:tplc="266C5790">
      <w:start w:val="1"/>
      <w:numFmt w:val="bullet"/>
      <w:suff w:val="space"/>
      <w:lvlText w:val=""/>
      <w:lvlJc w:val="left"/>
      <w:pPr>
        <w:ind w:left="1004"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36962"/>
    <w:multiLevelType w:val="hybridMultilevel"/>
    <w:tmpl w:val="DFA07AA6"/>
    <w:lvl w:ilvl="0" w:tplc="C700FBA8">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352457B0"/>
    <w:multiLevelType w:val="hybridMultilevel"/>
    <w:tmpl w:val="E484301C"/>
    <w:lvl w:ilvl="0" w:tplc="CDE425D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DF6DC2"/>
    <w:multiLevelType w:val="multilevel"/>
    <w:tmpl w:val="4DFAC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2.%3."/>
      <w:lvlJc w:val="left"/>
      <w:pPr>
        <w:ind w:left="64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C923D8"/>
    <w:multiLevelType w:val="multilevel"/>
    <w:tmpl w:val="B764FA3E"/>
    <w:lvl w:ilvl="0">
      <w:start w:val="1"/>
      <w:numFmt w:val="decimal"/>
      <w:lvlText w:val="%1"/>
      <w:lvlJc w:val="left"/>
      <w:pPr>
        <w:ind w:left="435" w:hanging="43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545319C"/>
    <w:multiLevelType w:val="hybridMultilevel"/>
    <w:tmpl w:val="6E4A75D0"/>
    <w:lvl w:ilvl="0" w:tplc="BE58A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ED2ACF"/>
    <w:multiLevelType w:val="multilevel"/>
    <w:tmpl w:val="BE462722"/>
    <w:lvl w:ilvl="0">
      <w:start w:val="1"/>
      <w:numFmt w:val="decimal"/>
      <w:lvlText w:val="%1."/>
      <w:lvlJc w:val="left"/>
      <w:pPr>
        <w:ind w:left="360" w:hanging="360"/>
      </w:pPr>
      <w:rPr>
        <w:rFonts w:hint="default"/>
      </w:rPr>
    </w:lvl>
    <w:lvl w:ilvl="1">
      <w:start w:val="1"/>
      <w:numFmt w:val="none"/>
      <w:suff w:val="spac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FF4F13"/>
    <w:multiLevelType w:val="multilevel"/>
    <w:tmpl w:val="D3D88650"/>
    <w:lvl w:ilvl="0">
      <w:start w:val="1"/>
      <w:numFmt w:val="decimal"/>
      <w:lvlText w:val="%1."/>
      <w:lvlJc w:val="left"/>
      <w:pPr>
        <w:ind w:left="360" w:hanging="360"/>
      </w:pPr>
      <w:rPr>
        <w:rFonts w:hint="default"/>
      </w:rPr>
    </w:lvl>
    <w:lvl w:ilvl="1">
      <w:start w:val="1"/>
      <w:numFmt w:val="decimal"/>
      <w:suff w:val="spac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CBE609D"/>
    <w:multiLevelType w:val="multilevel"/>
    <w:tmpl w:val="B386C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D956CC"/>
    <w:multiLevelType w:val="multilevel"/>
    <w:tmpl w:val="4A74941C"/>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1E1EBE"/>
    <w:multiLevelType w:val="hybridMultilevel"/>
    <w:tmpl w:val="6AAA5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D1DC1"/>
    <w:multiLevelType w:val="hybridMultilevel"/>
    <w:tmpl w:val="0FF0CDB4"/>
    <w:lvl w:ilvl="0" w:tplc="99DACDDC">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9">
    <w:nsid w:val="593A613E"/>
    <w:multiLevelType w:val="hybridMultilevel"/>
    <w:tmpl w:val="72C2E744"/>
    <w:lvl w:ilvl="0" w:tplc="27425DF8">
      <w:start w:val="1"/>
      <w:numFmt w:val="bullet"/>
      <w:suff w:val="space"/>
      <w:lvlText w:val=""/>
      <w:lvlJc w:val="left"/>
      <w:pPr>
        <w:ind w:left="2629"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CF32E4C"/>
    <w:multiLevelType w:val="hybridMultilevel"/>
    <w:tmpl w:val="D6A87B5E"/>
    <w:lvl w:ilvl="0" w:tplc="F490BAA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D861B9F"/>
    <w:multiLevelType w:val="multilevel"/>
    <w:tmpl w:val="52528DB2"/>
    <w:lvl w:ilvl="0">
      <w:start w:val="1"/>
      <w:numFmt w:val="decimal"/>
      <w:lvlText w:val="%1."/>
      <w:lvlJc w:val="left"/>
      <w:pPr>
        <w:ind w:left="360" w:hanging="360"/>
      </w:pPr>
      <w:rPr>
        <w:rFonts w:hint="default"/>
      </w:rPr>
    </w:lvl>
    <w:lvl w:ilvl="1">
      <w:start w:val="1"/>
      <w:numFmt w:val="none"/>
      <w:suff w:val="space"/>
      <w:lvlText w:val="2.5."/>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0223D4"/>
    <w:multiLevelType w:val="multilevel"/>
    <w:tmpl w:val="741A7A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2AA3AC6"/>
    <w:multiLevelType w:val="multilevel"/>
    <w:tmpl w:val="8C1A6490"/>
    <w:lvl w:ilvl="0">
      <w:start w:val="1"/>
      <w:numFmt w:val="decimal"/>
      <w:lvlText w:val="%1."/>
      <w:lvlJc w:val="left"/>
      <w:pPr>
        <w:ind w:left="360" w:hanging="360"/>
      </w:pPr>
      <w:rPr>
        <w:rFonts w:hint="default"/>
      </w:rPr>
    </w:lvl>
    <w:lvl w:ilvl="1">
      <w:start w:val="1"/>
      <w:numFmt w:val="none"/>
      <w:suff w:val="space"/>
      <w:lvlText w:val="2.4."/>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8A68AD"/>
    <w:multiLevelType w:val="multilevel"/>
    <w:tmpl w:val="CCFEC5FA"/>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9"/>
  </w:num>
  <w:num w:numId="7">
    <w:abstractNumId w:val="20"/>
  </w:num>
  <w:num w:numId="8">
    <w:abstractNumId w:val="8"/>
  </w:num>
  <w:num w:numId="9">
    <w:abstractNumId w:val="18"/>
  </w:num>
  <w:num w:numId="10">
    <w:abstractNumId w:val="24"/>
  </w:num>
  <w:num w:numId="11">
    <w:abstractNumId w:val="10"/>
  </w:num>
  <w:num w:numId="12">
    <w:abstractNumId w:val="22"/>
  </w:num>
  <w:num w:numId="13">
    <w:abstractNumId w:val="13"/>
  </w:num>
  <w:num w:numId="14">
    <w:abstractNumId w:val="15"/>
  </w:num>
  <w:num w:numId="15">
    <w:abstractNumId w:val="23"/>
  </w:num>
  <w:num w:numId="16">
    <w:abstractNumId w:val="2"/>
  </w:num>
  <w:num w:numId="17">
    <w:abstractNumId w:val="21"/>
  </w:num>
  <w:num w:numId="18">
    <w:abstractNumId w:val="5"/>
  </w:num>
  <w:num w:numId="19">
    <w:abstractNumId w:val="3"/>
  </w:num>
  <w:num w:numId="20">
    <w:abstractNumId w:val="14"/>
  </w:num>
  <w:num w:numId="21">
    <w:abstractNumId w:val="16"/>
  </w:num>
  <w:num w:numId="22">
    <w:abstractNumId w:val="4"/>
  </w:num>
  <w:num w:numId="23">
    <w:abstractNumId w:val="7"/>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08"/>
    <w:rsid w:val="0017136C"/>
    <w:rsid w:val="003157D1"/>
    <w:rsid w:val="00491A9B"/>
    <w:rsid w:val="00790508"/>
    <w:rsid w:val="00861D90"/>
    <w:rsid w:val="009A0989"/>
    <w:rsid w:val="009F7049"/>
    <w:rsid w:val="00A07910"/>
    <w:rsid w:val="00A16AC6"/>
    <w:rsid w:val="00AB7859"/>
    <w:rsid w:val="00AD2225"/>
    <w:rsid w:val="00B12939"/>
    <w:rsid w:val="00B24153"/>
    <w:rsid w:val="00BA2921"/>
    <w:rsid w:val="00D43503"/>
    <w:rsid w:val="00D61D39"/>
    <w:rsid w:val="00E25B85"/>
    <w:rsid w:val="00F8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10"/>
    <w:pPr>
      <w:suppressAutoHyphens/>
    </w:pPr>
    <w:rPr>
      <w:sz w:val="24"/>
      <w:szCs w:val="24"/>
      <w:lang w:eastAsia="zh-CN"/>
    </w:rPr>
  </w:style>
  <w:style w:type="paragraph" w:styleId="2">
    <w:name w:val="heading 2"/>
    <w:basedOn w:val="a"/>
    <w:next w:val="a"/>
    <w:qFormat/>
    <w:rsid w:val="00A07910"/>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rsid w:val="00A07910"/>
    <w:pPr>
      <w:keepNext/>
      <w:numPr>
        <w:ilvl w:val="5"/>
        <w:numId w:val="1"/>
      </w:numPr>
      <w:overflowPunct w:val="0"/>
      <w:autoSpaceDE w:val="0"/>
      <w:textAlignment w:val="baseline"/>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07910"/>
  </w:style>
  <w:style w:type="character" w:customStyle="1" w:styleId="WW8Num1z1">
    <w:name w:val="WW8Num1z1"/>
    <w:rsid w:val="00A07910"/>
  </w:style>
  <w:style w:type="character" w:customStyle="1" w:styleId="WW8Num1z2">
    <w:name w:val="WW8Num1z2"/>
    <w:rsid w:val="00A07910"/>
  </w:style>
  <w:style w:type="character" w:customStyle="1" w:styleId="WW8Num1z3">
    <w:name w:val="WW8Num1z3"/>
    <w:rsid w:val="00A07910"/>
  </w:style>
  <w:style w:type="character" w:customStyle="1" w:styleId="WW8Num1z4">
    <w:name w:val="WW8Num1z4"/>
    <w:rsid w:val="00A07910"/>
  </w:style>
  <w:style w:type="character" w:customStyle="1" w:styleId="WW8Num1z5">
    <w:name w:val="WW8Num1z5"/>
    <w:rsid w:val="00A07910"/>
  </w:style>
  <w:style w:type="character" w:customStyle="1" w:styleId="WW8Num1z6">
    <w:name w:val="WW8Num1z6"/>
    <w:rsid w:val="00A07910"/>
  </w:style>
  <w:style w:type="character" w:customStyle="1" w:styleId="WW8Num1z7">
    <w:name w:val="WW8Num1z7"/>
    <w:rsid w:val="00A07910"/>
  </w:style>
  <w:style w:type="character" w:customStyle="1" w:styleId="WW8Num1z8">
    <w:name w:val="WW8Num1z8"/>
    <w:rsid w:val="00A07910"/>
  </w:style>
  <w:style w:type="character" w:customStyle="1" w:styleId="18">
    <w:name w:val="Основной шрифт абзаца18"/>
    <w:rsid w:val="00A07910"/>
  </w:style>
  <w:style w:type="character" w:customStyle="1" w:styleId="17">
    <w:name w:val="Основной шрифт абзаца17"/>
    <w:rsid w:val="00A07910"/>
  </w:style>
  <w:style w:type="character" w:customStyle="1" w:styleId="16">
    <w:name w:val="Основной шрифт абзаца16"/>
    <w:rsid w:val="00A07910"/>
  </w:style>
  <w:style w:type="character" w:customStyle="1" w:styleId="15">
    <w:name w:val="Основной шрифт абзаца15"/>
    <w:rsid w:val="00A07910"/>
  </w:style>
  <w:style w:type="character" w:customStyle="1" w:styleId="WW8Num2z0">
    <w:name w:val="WW8Num2z0"/>
    <w:rsid w:val="00A07910"/>
    <w:rPr>
      <w:rFonts w:ascii="Times New Roman" w:hAnsi="Times New Roman" w:cs="Times New Roman"/>
      <w:color w:val="auto"/>
      <w:sz w:val="28"/>
    </w:rPr>
  </w:style>
  <w:style w:type="character" w:customStyle="1" w:styleId="WW8Num2z1">
    <w:name w:val="WW8Num2z1"/>
    <w:rsid w:val="00A07910"/>
    <w:rPr>
      <w:rFonts w:ascii="Courier New" w:hAnsi="Courier New" w:cs="Courier New"/>
    </w:rPr>
  </w:style>
  <w:style w:type="character" w:customStyle="1" w:styleId="WW8Num2z2">
    <w:name w:val="WW8Num2z2"/>
    <w:rsid w:val="00A07910"/>
    <w:rPr>
      <w:rFonts w:ascii="Wingdings" w:hAnsi="Wingdings" w:cs="Wingdings"/>
    </w:rPr>
  </w:style>
  <w:style w:type="character" w:customStyle="1" w:styleId="WW8Num2z3">
    <w:name w:val="WW8Num2z3"/>
    <w:rsid w:val="00A07910"/>
    <w:rPr>
      <w:rFonts w:ascii="Symbol" w:hAnsi="Symbol" w:cs="Symbol"/>
    </w:rPr>
  </w:style>
  <w:style w:type="character" w:customStyle="1" w:styleId="WW8Num2z4">
    <w:name w:val="WW8Num2z4"/>
    <w:rsid w:val="00A07910"/>
  </w:style>
  <w:style w:type="character" w:customStyle="1" w:styleId="WW8Num2z5">
    <w:name w:val="WW8Num2z5"/>
    <w:rsid w:val="00A07910"/>
  </w:style>
  <w:style w:type="character" w:customStyle="1" w:styleId="WW8Num2z6">
    <w:name w:val="WW8Num2z6"/>
    <w:rsid w:val="00A07910"/>
  </w:style>
  <w:style w:type="character" w:customStyle="1" w:styleId="WW8Num2z7">
    <w:name w:val="WW8Num2z7"/>
    <w:rsid w:val="00A07910"/>
  </w:style>
  <w:style w:type="character" w:customStyle="1" w:styleId="WW8Num2z8">
    <w:name w:val="WW8Num2z8"/>
    <w:rsid w:val="00A07910"/>
  </w:style>
  <w:style w:type="character" w:customStyle="1" w:styleId="14">
    <w:name w:val="Основной шрифт абзаца14"/>
    <w:rsid w:val="00A07910"/>
  </w:style>
  <w:style w:type="character" w:customStyle="1" w:styleId="13">
    <w:name w:val="Основной шрифт абзаца13"/>
    <w:rsid w:val="00A07910"/>
  </w:style>
  <w:style w:type="character" w:customStyle="1" w:styleId="12">
    <w:name w:val="Основной шрифт абзаца12"/>
    <w:rsid w:val="00A07910"/>
  </w:style>
  <w:style w:type="character" w:customStyle="1" w:styleId="11">
    <w:name w:val="Основной шрифт абзаца11"/>
    <w:rsid w:val="00A07910"/>
  </w:style>
  <w:style w:type="character" w:customStyle="1" w:styleId="10">
    <w:name w:val="Основной шрифт абзаца10"/>
    <w:rsid w:val="00A07910"/>
  </w:style>
  <w:style w:type="character" w:customStyle="1" w:styleId="9">
    <w:name w:val="Основной шрифт абзаца9"/>
    <w:rsid w:val="00A07910"/>
  </w:style>
  <w:style w:type="character" w:customStyle="1" w:styleId="8">
    <w:name w:val="Основной шрифт абзаца8"/>
    <w:rsid w:val="00A07910"/>
  </w:style>
  <w:style w:type="character" w:customStyle="1" w:styleId="7">
    <w:name w:val="Основной шрифт абзаца7"/>
    <w:rsid w:val="00A07910"/>
  </w:style>
  <w:style w:type="character" w:customStyle="1" w:styleId="60">
    <w:name w:val="Основной шрифт абзаца6"/>
    <w:rsid w:val="00A07910"/>
  </w:style>
  <w:style w:type="character" w:customStyle="1" w:styleId="5">
    <w:name w:val="Основной шрифт абзаца5"/>
    <w:rsid w:val="00A07910"/>
  </w:style>
  <w:style w:type="character" w:customStyle="1" w:styleId="4">
    <w:name w:val="Основной шрифт абзаца4"/>
    <w:rsid w:val="00A07910"/>
  </w:style>
  <w:style w:type="character" w:customStyle="1" w:styleId="3">
    <w:name w:val="Основной шрифт абзаца3"/>
    <w:rsid w:val="00A07910"/>
  </w:style>
  <w:style w:type="character" w:customStyle="1" w:styleId="20">
    <w:name w:val="Основной шрифт абзаца2"/>
    <w:rsid w:val="00A07910"/>
  </w:style>
  <w:style w:type="character" w:customStyle="1" w:styleId="1">
    <w:name w:val="Основной шрифт абзаца1"/>
    <w:rsid w:val="00A07910"/>
  </w:style>
  <w:style w:type="character" w:customStyle="1" w:styleId="blacktext1">
    <w:name w:val="blacktext1"/>
    <w:rsid w:val="00A07910"/>
    <w:rPr>
      <w:rFonts w:ascii="Verdana" w:hAnsi="Verdana" w:cs="Verdana"/>
      <w:color w:val="003366"/>
      <w:sz w:val="20"/>
      <w:szCs w:val="20"/>
    </w:rPr>
  </w:style>
  <w:style w:type="character" w:styleId="a3">
    <w:name w:val="page number"/>
    <w:basedOn w:val="1"/>
    <w:rsid w:val="00A07910"/>
  </w:style>
  <w:style w:type="character" w:styleId="a4">
    <w:name w:val="Hyperlink"/>
    <w:uiPriority w:val="99"/>
    <w:rsid w:val="00A07910"/>
    <w:rPr>
      <w:color w:val="0000FF"/>
      <w:u w:val="single"/>
    </w:rPr>
  </w:style>
  <w:style w:type="paragraph" w:customStyle="1" w:styleId="a5">
    <w:name w:val="Заголовок"/>
    <w:basedOn w:val="a"/>
    <w:next w:val="a6"/>
    <w:rsid w:val="00A07910"/>
    <w:pPr>
      <w:keepNext/>
      <w:spacing w:before="240" w:after="120"/>
    </w:pPr>
    <w:rPr>
      <w:rFonts w:ascii="Arial" w:eastAsia="Arial Unicode MS" w:hAnsi="Arial" w:cs="Mangal"/>
      <w:sz w:val="28"/>
      <w:szCs w:val="28"/>
    </w:rPr>
  </w:style>
  <w:style w:type="paragraph" w:styleId="a6">
    <w:name w:val="Body Text"/>
    <w:basedOn w:val="a"/>
    <w:rsid w:val="00A07910"/>
    <w:pPr>
      <w:spacing w:after="120"/>
    </w:pPr>
  </w:style>
  <w:style w:type="paragraph" w:styleId="a7">
    <w:name w:val="List"/>
    <w:basedOn w:val="a6"/>
    <w:rsid w:val="00A07910"/>
    <w:rPr>
      <w:rFonts w:cs="Mangal"/>
    </w:rPr>
  </w:style>
  <w:style w:type="paragraph" w:styleId="a8">
    <w:name w:val="caption"/>
    <w:basedOn w:val="a"/>
    <w:qFormat/>
    <w:rsid w:val="00A07910"/>
    <w:pPr>
      <w:suppressLineNumbers/>
      <w:spacing w:before="120" w:after="120"/>
    </w:pPr>
    <w:rPr>
      <w:rFonts w:cs="Mangal"/>
      <w:i/>
      <w:iCs/>
    </w:rPr>
  </w:style>
  <w:style w:type="paragraph" w:customStyle="1" w:styleId="150">
    <w:name w:val="Указатель15"/>
    <w:basedOn w:val="a"/>
    <w:rsid w:val="00A07910"/>
    <w:pPr>
      <w:suppressLineNumbers/>
    </w:pPr>
    <w:rPr>
      <w:rFonts w:cs="Mangal"/>
    </w:rPr>
  </w:style>
  <w:style w:type="paragraph" w:customStyle="1" w:styleId="90">
    <w:name w:val="Название объекта9"/>
    <w:basedOn w:val="a"/>
    <w:rsid w:val="00A07910"/>
    <w:pPr>
      <w:suppressLineNumbers/>
      <w:spacing w:before="120" w:after="120"/>
    </w:pPr>
    <w:rPr>
      <w:rFonts w:cs="Mangal"/>
      <w:i/>
      <w:iCs/>
    </w:rPr>
  </w:style>
  <w:style w:type="paragraph" w:customStyle="1" w:styleId="140">
    <w:name w:val="Указатель14"/>
    <w:basedOn w:val="a"/>
    <w:rsid w:val="00A07910"/>
    <w:pPr>
      <w:suppressLineNumbers/>
    </w:pPr>
    <w:rPr>
      <w:rFonts w:cs="Mangal"/>
    </w:rPr>
  </w:style>
  <w:style w:type="paragraph" w:customStyle="1" w:styleId="80">
    <w:name w:val="Название объекта8"/>
    <w:basedOn w:val="a"/>
    <w:rsid w:val="00A07910"/>
    <w:pPr>
      <w:suppressLineNumbers/>
      <w:spacing w:before="120" w:after="120"/>
    </w:pPr>
    <w:rPr>
      <w:rFonts w:cs="Mangal"/>
      <w:i/>
      <w:iCs/>
    </w:rPr>
  </w:style>
  <w:style w:type="paragraph" w:customStyle="1" w:styleId="130">
    <w:name w:val="Указатель13"/>
    <w:basedOn w:val="a"/>
    <w:rsid w:val="00A07910"/>
    <w:pPr>
      <w:suppressLineNumbers/>
    </w:pPr>
    <w:rPr>
      <w:rFonts w:cs="Mangal"/>
    </w:rPr>
  </w:style>
  <w:style w:type="paragraph" w:customStyle="1" w:styleId="70">
    <w:name w:val="Название объекта7"/>
    <w:basedOn w:val="a"/>
    <w:rsid w:val="00A07910"/>
    <w:pPr>
      <w:suppressLineNumbers/>
      <w:spacing w:before="120" w:after="120"/>
    </w:pPr>
    <w:rPr>
      <w:rFonts w:cs="Mangal"/>
      <w:i/>
      <w:iCs/>
    </w:rPr>
  </w:style>
  <w:style w:type="paragraph" w:customStyle="1" w:styleId="120">
    <w:name w:val="Указатель12"/>
    <w:basedOn w:val="a"/>
    <w:rsid w:val="00A07910"/>
    <w:pPr>
      <w:suppressLineNumbers/>
    </w:pPr>
    <w:rPr>
      <w:rFonts w:cs="Mangal"/>
    </w:rPr>
  </w:style>
  <w:style w:type="paragraph" w:customStyle="1" w:styleId="Heading">
    <w:name w:val="Heading"/>
    <w:basedOn w:val="a"/>
    <w:next w:val="a6"/>
    <w:rsid w:val="00A07910"/>
    <w:pPr>
      <w:keepNext/>
      <w:spacing w:before="240" w:after="120"/>
    </w:pPr>
    <w:rPr>
      <w:rFonts w:ascii="Arial" w:eastAsia="Microsoft YaHei" w:hAnsi="Arial" w:cs="Mangal"/>
      <w:sz w:val="28"/>
      <w:szCs w:val="28"/>
    </w:rPr>
  </w:style>
  <w:style w:type="paragraph" w:customStyle="1" w:styleId="19">
    <w:name w:val="Название объекта1"/>
    <w:basedOn w:val="a"/>
    <w:rsid w:val="00A07910"/>
    <w:pPr>
      <w:suppressLineNumbers/>
      <w:spacing w:before="120" w:after="120"/>
    </w:pPr>
    <w:rPr>
      <w:rFonts w:cs="Mangal"/>
      <w:i/>
      <w:iCs/>
    </w:rPr>
  </w:style>
  <w:style w:type="paragraph" w:customStyle="1" w:styleId="Index">
    <w:name w:val="Index"/>
    <w:basedOn w:val="a"/>
    <w:rsid w:val="00A07910"/>
    <w:pPr>
      <w:suppressLineNumbers/>
    </w:pPr>
    <w:rPr>
      <w:rFonts w:cs="Mangal"/>
    </w:rPr>
  </w:style>
  <w:style w:type="paragraph" w:customStyle="1" w:styleId="61">
    <w:name w:val="Название объекта6"/>
    <w:basedOn w:val="a"/>
    <w:rsid w:val="00A07910"/>
    <w:pPr>
      <w:suppressLineNumbers/>
      <w:spacing w:before="120" w:after="120"/>
    </w:pPr>
    <w:rPr>
      <w:rFonts w:cs="Mangal"/>
      <w:i/>
      <w:iCs/>
    </w:rPr>
  </w:style>
  <w:style w:type="paragraph" w:customStyle="1" w:styleId="110">
    <w:name w:val="Указатель11"/>
    <w:basedOn w:val="a"/>
    <w:rsid w:val="00A07910"/>
    <w:pPr>
      <w:suppressLineNumbers/>
    </w:pPr>
    <w:rPr>
      <w:rFonts w:cs="Mangal"/>
    </w:rPr>
  </w:style>
  <w:style w:type="paragraph" w:customStyle="1" w:styleId="50">
    <w:name w:val="Название объекта5"/>
    <w:basedOn w:val="a"/>
    <w:rsid w:val="00A07910"/>
    <w:pPr>
      <w:suppressLineNumbers/>
      <w:spacing w:before="120" w:after="120"/>
    </w:pPr>
    <w:rPr>
      <w:rFonts w:cs="Mangal"/>
      <w:i/>
      <w:iCs/>
    </w:rPr>
  </w:style>
  <w:style w:type="paragraph" w:customStyle="1" w:styleId="100">
    <w:name w:val="Указатель10"/>
    <w:basedOn w:val="a"/>
    <w:rsid w:val="00A07910"/>
    <w:pPr>
      <w:suppressLineNumbers/>
    </w:pPr>
    <w:rPr>
      <w:rFonts w:cs="Mangal"/>
    </w:rPr>
  </w:style>
  <w:style w:type="paragraph" w:customStyle="1" w:styleId="40">
    <w:name w:val="Название объекта4"/>
    <w:basedOn w:val="a"/>
    <w:rsid w:val="00A07910"/>
    <w:pPr>
      <w:suppressLineNumbers/>
      <w:spacing w:before="120" w:after="120"/>
    </w:pPr>
    <w:rPr>
      <w:rFonts w:cs="Mangal"/>
      <w:i/>
      <w:iCs/>
    </w:rPr>
  </w:style>
  <w:style w:type="paragraph" w:customStyle="1" w:styleId="91">
    <w:name w:val="Указатель9"/>
    <w:basedOn w:val="a"/>
    <w:rsid w:val="00A07910"/>
    <w:pPr>
      <w:suppressLineNumbers/>
    </w:pPr>
    <w:rPr>
      <w:rFonts w:cs="Mangal"/>
    </w:rPr>
  </w:style>
  <w:style w:type="paragraph" w:customStyle="1" w:styleId="30">
    <w:name w:val="Название объекта3"/>
    <w:basedOn w:val="a"/>
    <w:rsid w:val="00A07910"/>
    <w:pPr>
      <w:suppressLineNumbers/>
      <w:spacing w:before="120" w:after="120"/>
    </w:pPr>
    <w:rPr>
      <w:rFonts w:cs="Mangal"/>
      <w:i/>
      <w:iCs/>
    </w:rPr>
  </w:style>
  <w:style w:type="paragraph" w:customStyle="1" w:styleId="81">
    <w:name w:val="Указатель8"/>
    <w:basedOn w:val="a"/>
    <w:rsid w:val="00A07910"/>
    <w:pPr>
      <w:suppressLineNumbers/>
    </w:pPr>
    <w:rPr>
      <w:rFonts w:cs="Mangal"/>
    </w:rPr>
  </w:style>
  <w:style w:type="paragraph" w:customStyle="1" w:styleId="21">
    <w:name w:val="Название объекта2"/>
    <w:basedOn w:val="a"/>
    <w:rsid w:val="00A07910"/>
    <w:pPr>
      <w:suppressLineNumbers/>
      <w:spacing w:before="120" w:after="120"/>
    </w:pPr>
    <w:rPr>
      <w:rFonts w:cs="Mangal"/>
      <w:i/>
      <w:iCs/>
    </w:rPr>
  </w:style>
  <w:style w:type="paragraph" w:customStyle="1" w:styleId="71">
    <w:name w:val="Указатель7"/>
    <w:basedOn w:val="a"/>
    <w:rsid w:val="00A07910"/>
    <w:pPr>
      <w:suppressLineNumbers/>
    </w:pPr>
    <w:rPr>
      <w:rFonts w:cs="Mangal"/>
    </w:rPr>
  </w:style>
  <w:style w:type="paragraph" w:customStyle="1" w:styleId="1a">
    <w:name w:val="Название объекта1"/>
    <w:basedOn w:val="a"/>
    <w:next w:val="a9"/>
    <w:rsid w:val="00A07910"/>
    <w:pPr>
      <w:jc w:val="center"/>
    </w:pPr>
    <w:rPr>
      <w:color w:val="000000"/>
      <w:spacing w:val="-7"/>
      <w:sz w:val="28"/>
      <w:szCs w:val="20"/>
    </w:rPr>
  </w:style>
  <w:style w:type="paragraph" w:customStyle="1" w:styleId="62">
    <w:name w:val="Указатель6"/>
    <w:basedOn w:val="a"/>
    <w:rsid w:val="00A07910"/>
    <w:pPr>
      <w:suppressLineNumbers/>
    </w:pPr>
    <w:rPr>
      <w:rFonts w:cs="Mangal"/>
    </w:rPr>
  </w:style>
  <w:style w:type="paragraph" w:customStyle="1" w:styleId="51">
    <w:name w:val="Название5"/>
    <w:basedOn w:val="a"/>
    <w:rsid w:val="00A07910"/>
    <w:pPr>
      <w:suppressLineNumbers/>
      <w:spacing w:before="120" w:after="120"/>
    </w:pPr>
    <w:rPr>
      <w:rFonts w:cs="Lohit Devanagari"/>
      <w:i/>
      <w:iCs/>
    </w:rPr>
  </w:style>
  <w:style w:type="paragraph" w:customStyle="1" w:styleId="52">
    <w:name w:val="Указатель5"/>
    <w:basedOn w:val="a"/>
    <w:rsid w:val="00A07910"/>
    <w:pPr>
      <w:suppressLineNumbers/>
    </w:pPr>
    <w:rPr>
      <w:rFonts w:cs="Lohit Devanagari"/>
    </w:rPr>
  </w:style>
  <w:style w:type="paragraph" w:customStyle="1" w:styleId="41">
    <w:name w:val="Название4"/>
    <w:basedOn w:val="a"/>
    <w:rsid w:val="00A07910"/>
    <w:pPr>
      <w:suppressLineNumbers/>
      <w:spacing w:before="120" w:after="120"/>
    </w:pPr>
    <w:rPr>
      <w:rFonts w:cs="Mangal"/>
      <w:i/>
      <w:iCs/>
    </w:rPr>
  </w:style>
  <w:style w:type="paragraph" w:customStyle="1" w:styleId="42">
    <w:name w:val="Указатель4"/>
    <w:basedOn w:val="a"/>
    <w:rsid w:val="00A07910"/>
    <w:pPr>
      <w:suppressLineNumbers/>
    </w:pPr>
    <w:rPr>
      <w:rFonts w:cs="Mangal"/>
    </w:rPr>
  </w:style>
  <w:style w:type="paragraph" w:customStyle="1" w:styleId="31">
    <w:name w:val="Название3"/>
    <w:basedOn w:val="a"/>
    <w:rsid w:val="00A07910"/>
    <w:pPr>
      <w:suppressLineNumbers/>
      <w:spacing w:before="120" w:after="120"/>
    </w:pPr>
    <w:rPr>
      <w:rFonts w:cs="Mangal"/>
      <w:i/>
      <w:iCs/>
    </w:rPr>
  </w:style>
  <w:style w:type="paragraph" w:customStyle="1" w:styleId="32">
    <w:name w:val="Указатель3"/>
    <w:basedOn w:val="a"/>
    <w:rsid w:val="00A07910"/>
    <w:pPr>
      <w:suppressLineNumbers/>
    </w:pPr>
    <w:rPr>
      <w:rFonts w:cs="Mangal"/>
    </w:rPr>
  </w:style>
  <w:style w:type="paragraph" w:customStyle="1" w:styleId="22">
    <w:name w:val="Название2"/>
    <w:basedOn w:val="a"/>
    <w:rsid w:val="00A07910"/>
    <w:pPr>
      <w:suppressLineNumbers/>
      <w:spacing w:before="120" w:after="120"/>
    </w:pPr>
    <w:rPr>
      <w:rFonts w:cs="Mangal"/>
      <w:i/>
      <w:iCs/>
    </w:rPr>
  </w:style>
  <w:style w:type="paragraph" w:customStyle="1" w:styleId="23">
    <w:name w:val="Указатель2"/>
    <w:basedOn w:val="a"/>
    <w:rsid w:val="00A07910"/>
    <w:pPr>
      <w:suppressLineNumbers/>
    </w:pPr>
    <w:rPr>
      <w:rFonts w:cs="Mangal"/>
    </w:rPr>
  </w:style>
  <w:style w:type="paragraph" w:customStyle="1" w:styleId="1b">
    <w:name w:val="Название1"/>
    <w:basedOn w:val="a"/>
    <w:rsid w:val="00A07910"/>
    <w:pPr>
      <w:suppressLineNumbers/>
      <w:spacing w:before="120" w:after="120"/>
    </w:pPr>
    <w:rPr>
      <w:rFonts w:cs="Mangal"/>
      <w:i/>
      <w:iCs/>
    </w:rPr>
  </w:style>
  <w:style w:type="paragraph" w:customStyle="1" w:styleId="1c">
    <w:name w:val="Указатель1"/>
    <w:basedOn w:val="a"/>
    <w:rsid w:val="00A07910"/>
    <w:pPr>
      <w:suppressLineNumbers/>
    </w:pPr>
    <w:rPr>
      <w:rFonts w:cs="Mangal"/>
    </w:rPr>
  </w:style>
  <w:style w:type="paragraph" w:styleId="a9">
    <w:name w:val="Subtitle"/>
    <w:basedOn w:val="a5"/>
    <w:next w:val="a6"/>
    <w:qFormat/>
    <w:rsid w:val="00A07910"/>
    <w:pPr>
      <w:jc w:val="center"/>
    </w:pPr>
    <w:rPr>
      <w:i/>
      <w:iCs/>
    </w:rPr>
  </w:style>
  <w:style w:type="paragraph" w:styleId="aa">
    <w:name w:val="Balloon Text"/>
    <w:basedOn w:val="a"/>
    <w:rsid w:val="00A07910"/>
    <w:rPr>
      <w:rFonts w:ascii="Tahoma" w:hAnsi="Tahoma" w:cs="Tahoma"/>
      <w:sz w:val="16"/>
      <w:szCs w:val="16"/>
    </w:rPr>
  </w:style>
  <w:style w:type="paragraph" w:styleId="ab">
    <w:name w:val="header"/>
    <w:basedOn w:val="a"/>
    <w:link w:val="ac"/>
    <w:uiPriority w:val="99"/>
    <w:rsid w:val="00A07910"/>
    <w:pPr>
      <w:tabs>
        <w:tab w:val="center" w:pos="4677"/>
        <w:tab w:val="right" w:pos="9355"/>
      </w:tabs>
    </w:pPr>
  </w:style>
  <w:style w:type="paragraph" w:styleId="ad">
    <w:name w:val="footer"/>
    <w:basedOn w:val="a"/>
    <w:rsid w:val="00A07910"/>
    <w:pPr>
      <w:tabs>
        <w:tab w:val="center" w:pos="4677"/>
        <w:tab w:val="right" w:pos="9355"/>
      </w:tabs>
    </w:pPr>
  </w:style>
  <w:style w:type="paragraph" w:styleId="ae">
    <w:name w:val="Body Text Indent"/>
    <w:basedOn w:val="a"/>
    <w:rsid w:val="00A07910"/>
    <w:pPr>
      <w:ind w:firstLine="708"/>
      <w:jc w:val="both"/>
    </w:pPr>
    <w:rPr>
      <w:sz w:val="22"/>
      <w:szCs w:val="20"/>
    </w:rPr>
  </w:style>
  <w:style w:type="paragraph" w:styleId="af">
    <w:name w:val="Normal (Web)"/>
    <w:basedOn w:val="a"/>
    <w:uiPriority w:val="99"/>
    <w:rsid w:val="00A07910"/>
    <w:pPr>
      <w:spacing w:before="280" w:after="280"/>
    </w:pPr>
  </w:style>
  <w:style w:type="paragraph" w:customStyle="1" w:styleId="af0">
    <w:name w:val="Знак"/>
    <w:basedOn w:val="a"/>
    <w:rsid w:val="00A07910"/>
    <w:pPr>
      <w:widowControl w:val="0"/>
      <w:spacing w:before="280" w:after="280" w:line="360" w:lineRule="atLeast"/>
      <w:jc w:val="both"/>
      <w:textAlignment w:val="baseline"/>
    </w:pPr>
    <w:rPr>
      <w:rFonts w:ascii="Tahoma" w:hAnsi="Tahoma" w:cs="Tahoma"/>
      <w:sz w:val="20"/>
      <w:szCs w:val="20"/>
      <w:lang w:val="en-US"/>
    </w:rPr>
  </w:style>
  <w:style w:type="paragraph" w:customStyle="1" w:styleId="af1">
    <w:name w:val="Содержимое врезки"/>
    <w:basedOn w:val="a6"/>
    <w:rsid w:val="00A07910"/>
  </w:style>
  <w:style w:type="paragraph" w:customStyle="1" w:styleId="Framecontents">
    <w:name w:val="Frame contents"/>
    <w:basedOn w:val="a6"/>
    <w:rsid w:val="00A07910"/>
  </w:style>
  <w:style w:type="character" w:customStyle="1" w:styleId="ac">
    <w:name w:val="Верхний колонтитул Знак"/>
    <w:basedOn w:val="a0"/>
    <w:link w:val="ab"/>
    <w:uiPriority w:val="99"/>
    <w:rsid w:val="003157D1"/>
    <w:rPr>
      <w:sz w:val="24"/>
      <w:szCs w:val="24"/>
      <w:lang w:eastAsia="zh-CN"/>
    </w:rPr>
  </w:style>
  <w:style w:type="paragraph" w:customStyle="1" w:styleId="ConsPlusTitle">
    <w:name w:val="ConsPlusTitle"/>
    <w:uiPriority w:val="99"/>
    <w:rsid w:val="00AB7859"/>
    <w:pPr>
      <w:widowControl w:val="0"/>
      <w:autoSpaceDE w:val="0"/>
      <w:autoSpaceDN w:val="0"/>
      <w:adjustRightInd w:val="0"/>
    </w:pPr>
    <w:rPr>
      <w:rFonts w:ascii="Calibri" w:hAnsi="Calibri" w:cs="Calibri"/>
      <w:b/>
      <w:bCs/>
      <w:sz w:val="22"/>
      <w:szCs w:val="22"/>
    </w:rPr>
  </w:style>
  <w:style w:type="paragraph" w:styleId="af2">
    <w:name w:val="List Paragraph"/>
    <w:basedOn w:val="a"/>
    <w:uiPriority w:val="34"/>
    <w:qFormat/>
    <w:rsid w:val="00AB7859"/>
    <w:pPr>
      <w:suppressAutoHyphens w:val="0"/>
      <w:spacing w:after="200" w:line="276" w:lineRule="auto"/>
      <w:ind w:left="720"/>
      <w:contextualSpacing/>
    </w:pPr>
    <w:rPr>
      <w:rFonts w:ascii="Calibri" w:hAnsi="Calibri"/>
      <w:sz w:val="22"/>
      <w:szCs w:val="22"/>
      <w:lang w:eastAsia="ru-RU"/>
    </w:rPr>
  </w:style>
  <w:style w:type="paragraph" w:styleId="af3">
    <w:name w:val="No Spacing"/>
    <w:uiPriority w:val="1"/>
    <w:qFormat/>
    <w:rsid w:val="00AB7859"/>
    <w:rPr>
      <w:rFonts w:ascii="Calibri" w:hAnsi="Calibri"/>
      <w:sz w:val="22"/>
      <w:szCs w:val="22"/>
    </w:rPr>
  </w:style>
  <w:style w:type="paragraph" w:customStyle="1" w:styleId="Default">
    <w:name w:val="Default"/>
    <w:rsid w:val="00AB7859"/>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10"/>
    <w:pPr>
      <w:suppressAutoHyphens/>
    </w:pPr>
    <w:rPr>
      <w:sz w:val="24"/>
      <w:szCs w:val="24"/>
      <w:lang w:eastAsia="zh-CN"/>
    </w:rPr>
  </w:style>
  <w:style w:type="paragraph" w:styleId="2">
    <w:name w:val="heading 2"/>
    <w:basedOn w:val="a"/>
    <w:next w:val="a"/>
    <w:qFormat/>
    <w:rsid w:val="00A07910"/>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rsid w:val="00A07910"/>
    <w:pPr>
      <w:keepNext/>
      <w:numPr>
        <w:ilvl w:val="5"/>
        <w:numId w:val="1"/>
      </w:numPr>
      <w:overflowPunct w:val="0"/>
      <w:autoSpaceDE w:val="0"/>
      <w:textAlignment w:val="baseline"/>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07910"/>
  </w:style>
  <w:style w:type="character" w:customStyle="1" w:styleId="WW8Num1z1">
    <w:name w:val="WW8Num1z1"/>
    <w:rsid w:val="00A07910"/>
  </w:style>
  <w:style w:type="character" w:customStyle="1" w:styleId="WW8Num1z2">
    <w:name w:val="WW8Num1z2"/>
    <w:rsid w:val="00A07910"/>
  </w:style>
  <w:style w:type="character" w:customStyle="1" w:styleId="WW8Num1z3">
    <w:name w:val="WW8Num1z3"/>
    <w:rsid w:val="00A07910"/>
  </w:style>
  <w:style w:type="character" w:customStyle="1" w:styleId="WW8Num1z4">
    <w:name w:val="WW8Num1z4"/>
    <w:rsid w:val="00A07910"/>
  </w:style>
  <w:style w:type="character" w:customStyle="1" w:styleId="WW8Num1z5">
    <w:name w:val="WW8Num1z5"/>
    <w:rsid w:val="00A07910"/>
  </w:style>
  <w:style w:type="character" w:customStyle="1" w:styleId="WW8Num1z6">
    <w:name w:val="WW8Num1z6"/>
    <w:rsid w:val="00A07910"/>
  </w:style>
  <w:style w:type="character" w:customStyle="1" w:styleId="WW8Num1z7">
    <w:name w:val="WW8Num1z7"/>
    <w:rsid w:val="00A07910"/>
  </w:style>
  <w:style w:type="character" w:customStyle="1" w:styleId="WW8Num1z8">
    <w:name w:val="WW8Num1z8"/>
    <w:rsid w:val="00A07910"/>
  </w:style>
  <w:style w:type="character" w:customStyle="1" w:styleId="18">
    <w:name w:val="Основной шрифт абзаца18"/>
    <w:rsid w:val="00A07910"/>
  </w:style>
  <w:style w:type="character" w:customStyle="1" w:styleId="17">
    <w:name w:val="Основной шрифт абзаца17"/>
    <w:rsid w:val="00A07910"/>
  </w:style>
  <w:style w:type="character" w:customStyle="1" w:styleId="16">
    <w:name w:val="Основной шрифт абзаца16"/>
    <w:rsid w:val="00A07910"/>
  </w:style>
  <w:style w:type="character" w:customStyle="1" w:styleId="15">
    <w:name w:val="Основной шрифт абзаца15"/>
    <w:rsid w:val="00A07910"/>
  </w:style>
  <w:style w:type="character" w:customStyle="1" w:styleId="WW8Num2z0">
    <w:name w:val="WW8Num2z0"/>
    <w:rsid w:val="00A07910"/>
    <w:rPr>
      <w:rFonts w:ascii="Times New Roman" w:hAnsi="Times New Roman" w:cs="Times New Roman"/>
      <w:color w:val="auto"/>
      <w:sz w:val="28"/>
    </w:rPr>
  </w:style>
  <w:style w:type="character" w:customStyle="1" w:styleId="WW8Num2z1">
    <w:name w:val="WW8Num2z1"/>
    <w:rsid w:val="00A07910"/>
    <w:rPr>
      <w:rFonts w:ascii="Courier New" w:hAnsi="Courier New" w:cs="Courier New"/>
    </w:rPr>
  </w:style>
  <w:style w:type="character" w:customStyle="1" w:styleId="WW8Num2z2">
    <w:name w:val="WW8Num2z2"/>
    <w:rsid w:val="00A07910"/>
    <w:rPr>
      <w:rFonts w:ascii="Wingdings" w:hAnsi="Wingdings" w:cs="Wingdings"/>
    </w:rPr>
  </w:style>
  <w:style w:type="character" w:customStyle="1" w:styleId="WW8Num2z3">
    <w:name w:val="WW8Num2z3"/>
    <w:rsid w:val="00A07910"/>
    <w:rPr>
      <w:rFonts w:ascii="Symbol" w:hAnsi="Symbol" w:cs="Symbol"/>
    </w:rPr>
  </w:style>
  <w:style w:type="character" w:customStyle="1" w:styleId="WW8Num2z4">
    <w:name w:val="WW8Num2z4"/>
    <w:rsid w:val="00A07910"/>
  </w:style>
  <w:style w:type="character" w:customStyle="1" w:styleId="WW8Num2z5">
    <w:name w:val="WW8Num2z5"/>
    <w:rsid w:val="00A07910"/>
  </w:style>
  <w:style w:type="character" w:customStyle="1" w:styleId="WW8Num2z6">
    <w:name w:val="WW8Num2z6"/>
    <w:rsid w:val="00A07910"/>
  </w:style>
  <w:style w:type="character" w:customStyle="1" w:styleId="WW8Num2z7">
    <w:name w:val="WW8Num2z7"/>
    <w:rsid w:val="00A07910"/>
  </w:style>
  <w:style w:type="character" w:customStyle="1" w:styleId="WW8Num2z8">
    <w:name w:val="WW8Num2z8"/>
    <w:rsid w:val="00A07910"/>
  </w:style>
  <w:style w:type="character" w:customStyle="1" w:styleId="14">
    <w:name w:val="Основной шрифт абзаца14"/>
    <w:rsid w:val="00A07910"/>
  </w:style>
  <w:style w:type="character" w:customStyle="1" w:styleId="13">
    <w:name w:val="Основной шрифт абзаца13"/>
    <w:rsid w:val="00A07910"/>
  </w:style>
  <w:style w:type="character" w:customStyle="1" w:styleId="12">
    <w:name w:val="Основной шрифт абзаца12"/>
    <w:rsid w:val="00A07910"/>
  </w:style>
  <w:style w:type="character" w:customStyle="1" w:styleId="11">
    <w:name w:val="Основной шрифт абзаца11"/>
    <w:rsid w:val="00A07910"/>
  </w:style>
  <w:style w:type="character" w:customStyle="1" w:styleId="10">
    <w:name w:val="Основной шрифт абзаца10"/>
    <w:rsid w:val="00A07910"/>
  </w:style>
  <w:style w:type="character" w:customStyle="1" w:styleId="9">
    <w:name w:val="Основной шрифт абзаца9"/>
    <w:rsid w:val="00A07910"/>
  </w:style>
  <w:style w:type="character" w:customStyle="1" w:styleId="8">
    <w:name w:val="Основной шрифт абзаца8"/>
    <w:rsid w:val="00A07910"/>
  </w:style>
  <w:style w:type="character" w:customStyle="1" w:styleId="7">
    <w:name w:val="Основной шрифт абзаца7"/>
    <w:rsid w:val="00A07910"/>
  </w:style>
  <w:style w:type="character" w:customStyle="1" w:styleId="60">
    <w:name w:val="Основной шрифт абзаца6"/>
    <w:rsid w:val="00A07910"/>
  </w:style>
  <w:style w:type="character" w:customStyle="1" w:styleId="5">
    <w:name w:val="Основной шрифт абзаца5"/>
    <w:rsid w:val="00A07910"/>
  </w:style>
  <w:style w:type="character" w:customStyle="1" w:styleId="4">
    <w:name w:val="Основной шрифт абзаца4"/>
    <w:rsid w:val="00A07910"/>
  </w:style>
  <w:style w:type="character" w:customStyle="1" w:styleId="3">
    <w:name w:val="Основной шрифт абзаца3"/>
    <w:rsid w:val="00A07910"/>
  </w:style>
  <w:style w:type="character" w:customStyle="1" w:styleId="20">
    <w:name w:val="Основной шрифт абзаца2"/>
    <w:rsid w:val="00A07910"/>
  </w:style>
  <w:style w:type="character" w:customStyle="1" w:styleId="1">
    <w:name w:val="Основной шрифт абзаца1"/>
    <w:rsid w:val="00A07910"/>
  </w:style>
  <w:style w:type="character" w:customStyle="1" w:styleId="blacktext1">
    <w:name w:val="blacktext1"/>
    <w:rsid w:val="00A07910"/>
    <w:rPr>
      <w:rFonts w:ascii="Verdana" w:hAnsi="Verdana" w:cs="Verdana"/>
      <w:color w:val="003366"/>
      <w:sz w:val="20"/>
      <w:szCs w:val="20"/>
    </w:rPr>
  </w:style>
  <w:style w:type="character" w:styleId="a3">
    <w:name w:val="page number"/>
    <w:basedOn w:val="1"/>
    <w:rsid w:val="00A07910"/>
  </w:style>
  <w:style w:type="character" w:styleId="a4">
    <w:name w:val="Hyperlink"/>
    <w:uiPriority w:val="99"/>
    <w:rsid w:val="00A07910"/>
    <w:rPr>
      <w:color w:val="0000FF"/>
      <w:u w:val="single"/>
    </w:rPr>
  </w:style>
  <w:style w:type="paragraph" w:customStyle="1" w:styleId="a5">
    <w:name w:val="Заголовок"/>
    <w:basedOn w:val="a"/>
    <w:next w:val="a6"/>
    <w:rsid w:val="00A07910"/>
    <w:pPr>
      <w:keepNext/>
      <w:spacing w:before="240" w:after="120"/>
    </w:pPr>
    <w:rPr>
      <w:rFonts w:ascii="Arial" w:eastAsia="Arial Unicode MS" w:hAnsi="Arial" w:cs="Mangal"/>
      <w:sz w:val="28"/>
      <w:szCs w:val="28"/>
    </w:rPr>
  </w:style>
  <w:style w:type="paragraph" w:styleId="a6">
    <w:name w:val="Body Text"/>
    <w:basedOn w:val="a"/>
    <w:rsid w:val="00A07910"/>
    <w:pPr>
      <w:spacing w:after="120"/>
    </w:pPr>
  </w:style>
  <w:style w:type="paragraph" w:styleId="a7">
    <w:name w:val="List"/>
    <w:basedOn w:val="a6"/>
    <w:rsid w:val="00A07910"/>
    <w:rPr>
      <w:rFonts w:cs="Mangal"/>
    </w:rPr>
  </w:style>
  <w:style w:type="paragraph" w:styleId="a8">
    <w:name w:val="caption"/>
    <w:basedOn w:val="a"/>
    <w:qFormat/>
    <w:rsid w:val="00A07910"/>
    <w:pPr>
      <w:suppressLineNumbers/>
      <w:spacing w:before="120" w:after="120"/>
    </w:pPr>
    <w:rPr>
      <w:rFonts w:cs="Mangal"/>
      <w:i/>
      <w:iCs/>
    </w:rPr>
  </w:style>
  <w:style w:type="paragraph" w:customStyle="1" w:styleId="150">
    <w:name w:val="Указатель15"/>
    <w:basedOn w:val="a"/>
    <w:rsid w:val="00A07910"/>
    <w:pPr>
      <w:suppressLineNumbers/>
    </w:pPr>
    <w:rPr>
      <w:rFonts w:cs="Mangal"/>
    </w:rPr>
  </w:style>
  <w:style w:type="paragraph" w:customStyle="1" w:styleId="90">
    <w:name w:val="Название объекта9"/>
    <w:basedOn w:val="a"/>
    <w:rsid w:val="00A07910"/>
    <w:pPr>
      <w:suppressLineNumbers/>
      <w:spacing w:before="120" w:after="120"/>
    </w:pPr>
    <w:rPr>
      <w:rFonts w:cs="Mangal"/>
      <w:i/>
      <w:iCs/>
    </w:rPr>
  </w:style>
  <w:style w:type="paragraph" w:customStyle="1" w:styleId="140">
    <w:name w:val="Указатель14"/>
    <w:basedOn w:val="a"/>
    <w:rsid w:val="00A07910"/>
    <w:pPr>
      <w:suppressLineNumbers/>
    </w:pPr>
    <w:rPr>
      <w:rFonts w:cs="Mangal"/>
    </w:rPr>
  </w:style>
  <w:style w:type="paragraph" w:customStyle="1" w:styleId="80">
    <w:name w:val="Название объекта8"/>
    <w:basedOn w:val="a"/>
    <w:rsid w:val="00A07910"/>
    <w:pPr>
      <w:suppressLineNumbers/>
      <w:spacing w:before="120" w:after="120"/>
    </w:pPr>
    <w:rPr>
      <w:rFonts w:cs="Mangal"/>
      <w:i/>
      <w:iCs/>
    </w:rPr>
  </w:style>
  <w:style w:type="paragraph" w:customStyle="1" w:styleId="130">
    <w:name w:val="Указатель13"/>
    <w:basedOn w:val="a"/>
    <w:rsid w:val="00A07910"/>
    <w:pPr>
      <w:suppressLineNumbers/>
    </w:pPr>
    <w:rPr>
      <w:rFonts w:cs="Mangal"/>
    </w:rPr>
  </w:style>
  <w:style w:type="paragraph" w:customStyle="1" w:styleId="70">
    <w:name w:val="Название объекта7"/>
    <w:basedOn w:val="a"/>
    <w:rsid w:val="00A07910"/>
    <w:pPr>
      <w:suppressLineNumbers/>
      <w:spacing w:before="120" w:after="120"/>
    </w:pPr>
    <w:rPr>
      <w:rFonts w:cs="Mangal"/>
      <w:i/>
      <w:iCs/>
    </w:rPr>
  </w:style>
  <w:style w:type="paragraph" w:customStyle="1" w:styleId="120">
    <w:name w:val="Указатель12"/>
    <w:basedOn w:val="a"/>
    <w:rsid w:val="00A07910"/>
    <w:pPr>
      <w:suppressLineNumbers/>
    </w:pPr>
    <w:rPr>
      <w:rFonts w:cs="Mangal"/>
    </w:rPr>
  </w:style>
  <w:style w:type="paragraph" w:customStyle="1" w:styleId="Heading">
    <w:name w:val="Heading"/>
    <w:basedOn w:val="a"/>
    <w:next w:val="a6"/>
    <w:rsid w:val="00A07910"/>
    <w:pPr>
      <w:keepNext/>
      <w:spacing w:before="240" w:after="120"/>
    </w:pPr>
    <w:rPr>
      <w:rFonts w:ascii="Arial" w:eastAsia="Microsoft YaHei" w:hAnsi="Arial" w:cs="Mangal"/>
      <w:sz w:val="28"/>
      <w:szCs w:val="28"/>
    </w:rPr>
  </w:style>
  <w:style w:type="paragraph" w:customStyle="1" w:styleId="19">
    <w:name w:val="Название объекта1"/>
    <w:basedOn w:val="a"/>
    <w:rsid w:val="00A07910"/>
    <w:pPr>
      <w:suppressLineNumbers/>
      <w:spacing w:before="120" w:after="120"/>
    </w:pPr>
    <w:rPr>
      <w:rFonts w:cs="Mangal"/>
      <w:i/>
      <w:iCs/>
    </w:rPr>
  </w:style>
  <w:style w:type="paragraph" w:customStyle="1" w:styleId="Index">
    <w:name w:val="Index"/>
    <w:basedOn w:val="a"/>
    <w:rsid w:val="00A07910"/>
    <w:pPr>
      <w:suppressLineNumbers/>
    </w:pPr>
    <w:rPr>
      <w:rFonts w:cs="Mangal"/>
    </w:rPr>
  </w:style>
  <w:style w:type="paragraph" w:customStyle="1" w:styleId="61">
    <w:name w:val="Название объекта6"/>
    <w:basedOn w:val="a"/>
    <w:rsid w:val="00A07910"/>
    <w:pPr>
      <w:suppressLineNumbers/>
      <w:spacing w:before="120" w:after="120"/>
    </w:pPr>
    <w:rPr>
      <w:rFonts w:cs="Mangal"/>
      <w:i/>
      <w:iCs/>
    </w:rPr>
  </w:style>
  <w:style w:type="paragraph" w:customStyle="1" w:styleId="110">
    <w:name w:val="Указатель11"/>
    <w:basedOn w:val="a"/>
    <w:rsid w:val="00A07910"/>
    <w:pPr>
      <w:suppressLineNumbers/>
    </w:pPr>
    <w:rPr>
      <w:rFonts w:cs="Mangal"/>
    </w:rPr>
  </w:style>
  <w:style w:type="paragraph" w:customStyle="1" w:styleId="50">
    <w:name w:val="Название объекта5"/>
    <w:basedOn w:val="a"/>
    <w:rsid w:val="00A07910"/>
    <w:pPr>
      <w:suppressLineNumbers/>
      <w:spacing w:before="120" w:after="120"/>
    </w:pPr>
    <w:rPr>
      <w:rFonts w:cs="Mangal"/>
      <w:i/>
      <w:iCs/>
    </w:rPr>
  </w:style>
  <w:style w:type="paragraph" w:customStyle="1" w:styleId="100">
    <w:name w:val="Указатель10"/>
    <w:basedOn w:val="a"/>
    <w:rsid w:val="00A07910"/>
    <w:pPr>
      <w:suppressLineNumbers/>
    </w:pPr>
    <w:rPr>
      <w:rFonts w:cs="Mangal"/>
    </w:rPr>
  </w:style>
  <w:style w:type="paragraph" w:customStyle="1" w:styleId="40">
    <w:name w:val="Название объекта4"/>
    <w:basedOn w:val="a"/>
    <w:rsid w:val="00A07910"/>
    <w:pPr>
      <w:suppressLineNumbers/>
      <w:spacing w:before="120" w:after="120"/>
    </w:pPr>
    <w:rPr>
      <w:rFonts w:cs="Mangal"/>
      <w:i/>
      <w:iCs/>
    </w:rPr>
  </w:style>
  <w:style w:type="paragraph" w:customStyle="1" w:styleId="91">
    <w:name w:val="Указатель9"/>
    <w:basedOn w:val="a"/>
    <w:rsid w:val="00A07910"/>
    <w:pPr>
      <w:suppressLineNumbers/>
    </w:pPr>
    <w:rPr>
      <w:rFonts w:cs="Mangal"/>
    </w:rPr>
  </w:style>
  <w:style w:type="paragraph" w:customStyle="1" w:styleId="30">
    <w:name w:val="Название объекта3"/>
    <w:basedOn w:val="a"/>
    <w:rsid w:val="00A07910"/>
    <w:pPr>
      <w:suppressLineNumbers/>
      <w:spacing w:before="120" w:after="120"/>
    </w:pPr>
    <w:rPr>
      <w:rFonts w:cs="Mangal"/>
      <w:i/>
      <w:iCs/>
    </w:rPr>
  </w:style>
  <w:style w:type="paragraph" w:customStyle="1" w:styleId="81">
    <w:name w:val="Указатель8"/>
    <w:basedOn w:val="a"/>
    <w:rsid w:val="00A07910"/>
    <w:pPr>
      <w:suppressLineNumbers/>
    </w:pPr>
    <w:rPr>
      <w:rFonts w:cs="Mangal"/>
    </w:rPr>
  </w:style>
  <w:style w:type="paragraph" w:customStyle="1" w:styleId="21">
    <w:name w:val="Название объекта2"/>
    <w:basedOn w:val="a"/>
    <w:rsid w:val="00A07910"/>
    <w:pPr>
      <w:suppressLineNumbers/>
      <w:spacing w:before="120" w:after="120"/>
    </w:pPr>
    <w:rPr>
      <w:rFonts w:cs="Mangal"/>
      <w:i/>
      <w:iCs/>
    </w:rPr>
  </w:style>
  <w:style w:type="paragraph" w:customStyle="1" w:styleId="71">
    <w:name w:val="Указатель7"/>
    <w:basedOn w:val="a"/>
    <w:rsid w:val="00A07910"/>
    <w:pPr>
      <w:suppressLineNumbers/>
    </w:pPr>
    <w:rPr>
      <w:rFonts w:cs="Mangal"/>
    </w:rPr>
  </w:style>
  <w:style w:type="paragraph" w:customStyle="1" w:styleId="1a">
    <w:name w:val="Название объекта1"/>
    <w:basedOn w:val="a"/>
    <w:next w:val="a9"/>
    <w:rsid w:val="00A07910"/>
    <w:pPr>
      <w:jc w:val="center"/>
    </w:pPr>
    <w:rPr>
      <w:color w:val="000000"/>
      <w:spacing w:val="-7"/>
      <w:sz w:val="28"/>
      <w:szCs w:val="20"/>
    </w:rPr>
  </w:style>
  <w:style w:type="paragraph" w:customStyle="1" w:styleId="62">
    <w:name w:val="Указатель6"/>
    <w:basedOn w:val="a"/>
    <w:rsid w:val="00A07910"/>
    <w:pPr>
      <w:suppressLineNumbers/>
    </w:pPr>
    <w:rPr>
      <w:rFonts w:cs="Mangal"/>
    </w:rPr>
  </w:style>
  <w:style w:type="paragraph" w:customStyle="1" w:styleId="51">
    <w:name w:val="Название5"/>
    <w:basedOn w:val="a"/>
    <w:rsid w:val="00A07910"/>
    <w:pPr>
      <w:suppressLineNumbers/>
      <w:spacing w:before="120" w:after="120"/>
    </w:pPr>
    <w:rPr>
      <w:rFonts w:cs="Lohit Devanagari"/>
      <w:i/>
      <w:iCs/>
    </w:rPr>
  </w:style>
  <w:style w:type="paragraph" w:customStyle="1" w:styleId="52">
    <w:name w:val="Указатель5"/>
    <w:basedOn w:val="a"/>
    <w:rsid w:val="00A07910"/>
    <w:pPr>
      <w:suppressLineNumbers/>
    </w:pPr>
    <w:rPr>
      <w:rFonts w:cs="Lohit Devanagari"/>
    </w:rPr>
  </w:style>
  <w:style w:type="paragraph" w:customStyle="1" w:styleId="41">
    <w:name w:val="Название4"/>
    <w:basedOn w:val="a"/>
    <w:rsid w:val="00A07910"/>
    <w:pPr>
      <w:suppressLineNumbers/>
      <w:spacing w:before="120" w:after="120"/>
    </w:pPr>
    <w:rPr>
      <w:rFonts w:cs="Mangal"/>
      <w:i/>
      <w:iCs/>
    </w:rPr>
  </w:style>
  <w:style w:type="paragraph" w:customStyle="1" w:styleId="42">
    <w:name w:val="Указатель4"/>
    <w:basedOn w:val="a"/>
    <w:rsid w:val="00A07910"/>
    <w:pPr>
      <w:suppressLineNumbers/>
    </w:pPr>
    <w:rPr>
      <w:rFonts w:cs="Mangal"/>
    </w:rPr>
  </w:style>
  <w:style w:type="paragraph" w:customStyle="1" w:styleId="31">
    <w:name w:val="Название3"/>
    <w:basedOn w:val="a"/>
    <w:rsid w:val="00A07910"/>
    <w:pPr>
      <w:suppressLineNumbers/>
      <w:spacing w:before="120" w:after="120"/>
    </w:pPr>
    <w:rPr>
      <w:rFonts w:cs="Mangal"/>
      <w:i/>
      <w:iCs/>
    </w:rPr>
  </w:style>
  <w:style w:type="paragraph" w:customStyle="1" w:styleId="32">
    <w:name w:val="Указатель3"/>
    <w:basedOn w:val="a"/>
    <w:rsid w:val="00A07910"/>
    <w:pPr>
      <w:suppressLineNumbers/>
    </w:pPr>
    <w:rPr>
      <w:rFonts w:cs="Mangal"/>
    </w:rPr>
  </w:style>
  <w:style w:type="paragraph" w:customStyle="1" w:styleId="22">
    <w:name w:val="Название2"/>
    <w:basedOn w:val="a"/>
    <w:rsid w:val="00A07910"/>
    <w:pPr>
      <w:suppressLineNumbers/>
      <w:spacing w:before="120" w:after="120"/>
    </w:pPr>
    <w:rPr>
      <w:rFonts w:cs="Mangal"/>
      <w:i/>
      <w:iCs/>
    </w:rPr>
  </w:style>
  <w:style w:type="paragraph" w:customStyle="1" w:styleId="23">
    <w:name w:val="Указатель2"/>
    <w:basedOn w:val="a"/>
    <w:rsid w:val="00A07910"/>
    <w:pPr>
      <w:suppressLineNumbers/>
    </w:pPr>
    <w:rPr>
      <w:rFonts w:cs="Mangal"/>
    </w:rPr>
  </w:style>
  <w:style w:type="paragraph" w:customStyle="1" w:styleId="1b">
    <w:name w:val="Название1"/>
    <w:basedOn w:val="a"/>
    <w:rsid w:val="00A07910"/>
    <w:pPr>
      <w:suppressLineNumbers/>
      <w:spacing w:before="120" w:after="120"/>
    </w:pPr>
    <w:rPr>
      <w:rFonts w:cs="Mangal"/>
      <w:i/>
      <w:iCs/>
    </w:rPr>
  </w:style>
  <w:style w:type="paragraph" w:customStyle="1" w:styleId="1c">
    <w:name w:val="Указатель1"/>
    <w:basedOn w:val="a"/>
    <w:rsid w:val="00A07910"/>
    <w:pPr>
      <w:suppressLineNumbers/>
    </w:pPr>
    <w:rPr>
      <w:rFonts w:cs="Mangal"/>
    </w:rPr>
  </w:style>
  <w:style w:type="paragraph" w:styleId="a9">
    <w:name w:val="Subtitle"/>
    <w:basedOn w:val="a5"/>
    <w:next w:val="a6"/>
    <w:qFormat/>
    <w:rsid w:val="00A07910"/>
    <w:pPr>
      <w:jc w:val="center"/>
    </w:pPr>
    <w:rPr>
      <w:i/>
      <w:iCs/>
    </w:rPr>
  </w:style>
  <w:style w:type="paragraph" w:styleId="aa">
    <w:name w:val="Balloon Text"/>
    <w:basedOn w:val="a"/>
    <w:rsid w:val="00A07910"/>
    <w:rPr>
      <w:rFonts w:ascii="Tahoma" w:hAnsi="Tahoma" w:cs="Tahoma"/>
      <w:sz w:val="16"/>
      <w:szCs w:val="16"/>
    </w:rPr>
  </w:style>
  <w:style w:type="paragraph" w:styleId="ab">
    <w:name w:val="header"/>
    <w:basedOn w:val="a"/>
    <w:link w:val="ac"/>
    <w:uiPriority w:val="99"/>
    <w:rsid w:val="00A07910"/>
    <w:pPr>
      <w:tabs>
        <w:tab w:val="center" w:pos="4677"/>
        <w:tab w:val="right" w:pos="9355"/>
      </w:tabs>
    </w:pPr>
  </w:style>
  <w:style w:type="paragraph" w:styleId="ad">
    <w:name w:val="footer"/>
    <w:basedOn w:val="a"/>
    <w:rsid w:val="00A07910"/>
    <w:pPr>
      <w:tabs>
        <w:tab w:val="center" w:pos="4677"/>
        <w:tab w:val="right" w:pos="9355"/>
      </w:tabs>
    </w:pPr>
  </w:style>
  <w:style w:type="paragraph" w:styleId="ae">
    <w:name w:val="Body Text Indent"/>
    <w:basedOn w:val="a"/>
    <w:rsid w:val="00A07910"/>
    <w:pPr>
      <w:ind w:firstLine="708"/>
      <w:jc w:val="both"/>
    </w:pPr>
    <w:rPr>
      <w:sz w:val="22"/>
      <w:szCs w:val="20"/>
    </w:rPr>
  </w:style>
  <w:style w:type="paragraph" w:styleId="af">
    <w:name w:val="Normal (Web)"/>
    <w:basedOn w:val="a"/>
    <w:uiPriority w:val="99"/>
    <w:rsid w:val="00A07910"/>
    <w:pPr>
      <w:spacing w:before="280" w:after="280"/>
    </w:pPr>
  </w:style>
  <w:style w:type="paragraph" w:customStyle="1" w:styleId="af0">
    <w:name w:val="Знак"/>
    <w:basedOn w:val="a"/>
    <w:rsid w:val="00A07910"/>
    <w:pPr>
      <w:widowControl w:val="0"/>
      <w:spacing w:before="280" w:after="280" w:line="360" w:lineRule="atLeast"/>
      <w:jc w:val="both"/>
      <w:textAlignment w:val="baseline"/>
    </w:pPr>
    <w:rPr>
      <w:rFonts w:ascii="Tahoma" w:hAnsi="Tahoma" w:cs="Tahoma"/>
      <w:sz w:val="20"/>
      <w:szCs w:val="20"/>
      <w:lang w:val="en-US"/>
    </w:rPr>
  </w:style>
  <w:style w:type="paragraph" w:customStyle="1" w:styleId="af1">
    <w:name w:val="Содержимое врезки"/>
    <w:basedOn w:val="a6"/>
    <w:rsid w:val="00A07910"/>
  </w:style>
  <w:style w:type="paragraph" w:customStyle="1" w:styleId="Framecontents">
    <w:name w:val="Frame contents"/>
    <w:basedOn w:val="a6"/>
    <w:rsid w:val="00A07910"/>
  </w:style>
  <w:style w:type="character" w:customStyle="1" w:styleId="ac">
    <w:name w:val="Верхний колонтитул Знак"/>
    <w:basedOn w:val="a0"/>
    <w:link w:val="ab"/>
    <w:uiPriority w:val="99"/>
    <w:rsid w:val="003157D1"/>
    <w:rPr>
      <w:sz w:val="24"/>
      <w:szCs w:val="24"/>
      <w:lang w:eastAsia="zh-CN"/>
    </w:rPr>
  </w:style>
  <w:style w:type="paragraph" w:customStyle="1" w:styleId="ConsPlusTitle">
    <w:name w:val="ConsPlusTitle"/>
    <w:uiPriority w:val="99"/>
    <w:rsid w:val="00AB7859"/>
    <w:pPr>
      <w:widowControl w:val="0"/>
      <w:autoSpaceDE w:val="0"/>
      <w:autoSpaceDN w:val="0"/>
      <w:adjustRightInd w:val="0"/>
    </w:pPr>
    <w:rPr>
      <w:rFonts w:ascii="Calibri" w:hAnsi="Calibri" w:cs="Calibri"/>
      <w:b/>
      <w:bCs/>
      <w:sz w:val="22"/>
      <w:szCs w:val="22"/>
    </w:rPr>
  </w:style>
  <w:style w:type="paragraph" w:styleId="af2">
    <w:name w:val="List Paragraph"/>
    <w:basedOn w:val="a"/>
    <w:uiPriority w:val="34"/>
    <w:qFormat/>
    <w:rsid w:val="00AB7859"/>
    <w:pPr>
      <w:suppressAutoHyphens w:val="0"/>
      <w:spacing w:after="200" w:line="276" w:lineRule="auto"/>
      <w:ind w:left="720"/>
      <w:contextualSpacing/>
    </w:pPr>
    <w:rPr>
      <w:rFonts w:ascii="Calibri" w:hAnsi="Calibri"/>
      <w:sz w:val="22"/>
      <w:szCs w:val="22"/>
      <w:lang w:eastAsia="ru-RU"/>
    </w:rPr>
  </w:style>
  <w:style w:type="paragraph" w:styleId="af3">
    <w:name w:val="No Spacing"/>
    <w:uiPriority w:val="1"/>
    <w:qFormat/>
    <w:rsid w:val="00AB7859"/>
    <w:rPr>
      <w:rFonts w:ascii="Calibri" w:hAnsi="Calibri"/>
      <w:sz w:val="22"/>
      <w:szCs w:val="22"/>
    </w:rPr>
  </w:style>
  <w:style w:type="paragraph" w:customStyle="1" w:styleId="Default">
    <w:name w:val="Default"/>
    <w:rsid w:val="00AB785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ward.ru/regions/smolensk/registration/" TargetMode="External"/><Relationship Id="rId13" Type="http://schemas.openxmlformats.org/officeDocument/2006/relationships/hyperlink" Target="mailto:2017@export67.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saward.ru/regions/smolensk/regist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saward.ru/regions/smolensk/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saward.ru/regions/smolensk/registration" TargetMode="External"/><Relationship Id="rId4" Type="http://schemas.openxmlformats.org/officeDocument/2006/relationships/settings" Target="settings.xml"/><Relationship Id="rId9" Type="http://schemas.openxmlformats.org/officeDocument/2006/relationships/hyperlink" Target="http://www.bsawar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Департамент Смоленской области по вопросам местного самоуправления</vt:lpstr>
    </vt:vector>
  </TitlesOfParts>
  <Company>Computer</Company>
  <LinksUpToDate>false</LinksUpToDate>
  <CharactersWithSpaces>37993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Смоленской области по вопросам местного самоуправления</dc:title>
  <dc:creator>Секретарь</dc:creator>
  <cp:keywords>Департамент;местного самоуправления</cp:keywords>
  <cp:lastModifiedBy>user</cp:lastModifiedBy>
  <cp:revision>5</cp:revision>
  <cp:lastPrinted>2014-02-20T14:59:00Z</cp:lastPrinted>
  <dcterms:created xsi:type="dcterms:W3CDTF">2017-10-09T08:00:00Z</dcterms:created>
  <dcterms:modified xsi:type="dcterms:W3CDTF">2017-10-09T09:48:00Z</dcterms:modified>
</cp:coreProperties>
</file>