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FF0000"/>
          <w:sz w:val="18"/>
          <w:szCs w:val="18"/>
          <w:lang w:eastAsia="ru-RU"/>
        </w:rPr>
        <w:t xml:space="preserve">                                         </w:t>
      </w:r>
      <w:bookmarkStart w:id="0" w:name="_GoBack"/>
      <w:bookmarkEnd w:id="0"/>
      <w:r w:rsidRPr="00F810A2">
        <w:rPr>
          <w:rFonts w:ascii="Tahoma" w:eastAsia="Times New Roman" w:hAnsi="Tahoma" w:cs="Tahoma"/>
          <w:b/>
          <w:bCs/>
          <w:color w:val="FF0000"/>
          <w:sz w:val="18"/>
          <w:szCs w:val="18"/>
          <w:lang w:eastAsia="ru-RU"/>
        </w:rPr>
        <w:t>ИНФОРМАЦИЯ ДЛЯ ИНВЕСТОРОВ</w:t>
      </w: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                         1.</w:t>
      </w:r>
      <w:hyperlink r:id="rId5" w:history="1">
        <w:r w:rsidRPr="00F810A2">
          <w:rPr>
            <w:rFonts w:ascii="Tahoma" w:eastAsia="Times New Roman" w:hAnsi="Tahoma" w:cs="Tahoma"/>
            <w:b/>
            <w:bCs/>
            <w:color w:val="66CD00"/>
            <w:sz w:val="18"/>
            <w:szCs w:val="18"/>
            <w:u w:val="single"/>
            <w:lang w:eastAsia="ru-RU"/>
          </w:rPr>
          <w:t>Информация</w:t>
        </w:r>
      </w:hyperlink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 xml:space="preserve"> об инвестиционной привлекательности </w:t>
      </w:r>
      <w:proofErr w:type="spellStart"/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Темкинского</w:t>
      </w:r>
      <w:proofErr w:type="spellEnd"/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 xml:space="preserve">  </w:t>
      </w: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                               района;</w:t>
      </w: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                         2</w:t>
      </w:r>
      <w:hyperlink r:id="rId6" w:history="1">
        <w:r w:rsidRPr="00F810A2">
          <w:rPr>
            <w:rFonts w:ascii="Tahoma" w:eastAsia="Times New Roman" w:hAnsi="Tahoma" w:cs="Tahoma"/>
            <w:b/>
            <w:bCs/>
            <w:color w:val="66CD00"/>
            <w:sz w:val="18"/>
            <w:szCs w:val="18"/>
            <w:u w:val="single"/>
            <w:lang w:eastAsia="ru-RU"/>
          </w:rPr>
          <w:t>.</w:t>
        </w:r>
      </w:hyperlink>
      <w:hyperlink r:id="rId7" w:history="1">
        <w:r w:rsidRPr="00F810A2">
          <w:rPr>
            <w:rFonts w:ascii="Tahoma" w:eastAsia="Times New Roman" w:hAnsi="Tahoma" w:cs="Tahoma"/>
            <w:b/>
            <w:bCs/>
            <w:color w:val="66CD00"/>
            <w:sz w:val="18"/>
            <w:szCs w:val="18"/>
            <w:u w:val="single"/>
            <w:lang w:eastAsia="ru-RU"/>
          </w:rPr>
          <w:t>Меры</w:t>
        </w:r>
      </w:hyperlink>
      <w:hyperlink r:id="rId8" w:history="1">
        <w:r w:rsidRPr="00F810A2">
          <w:rPr>
            <w:rFonts w:ascii="Tahoma" w:eastAsia="Times New Roman" w:hAnsi="Tahoma" w:cs="Tahoma"/>
            <w:b/>
            <w:bCs/>
            <w:color w:val="66CD00"/>
            <w:sz w:val="18"/>
            <w:szCs w:val="18"/>
            <w:u w:val="single"/>
            <w:lang w:eastAsia="ru-RU"/>
          </w:rPr>
          <w:t> </w:t>
        </w:r>
      </w:hyperlink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муниципальной и государственной поддержки субъектов  </w:t>
      </w: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                               инвестиционной деятельности на территории Смоленской</w:t>
      </w: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                               области;</w:t>
      </w: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                          3.</w:t>
      </w:r>
      <w:hyperlink r:id="rId9" w:history="1">
        <w:r w:rsidRPr="00F810A2">
          <w:rPr>
            <w:rFonts w:ascii="Tahoma" w:eastAsia="Times New Roman" w:hAnsi="Tahoma" w:cs="Tahoma"/>
            <w:b/>
            <w:bCs/>
            <w:color w:val="66CD00"/>
            <w:sz w:val="18"/>
            <w:szCs w:val="18"/>
            <w:u w:val="single"/>
            <w:lang w:eastAsia="ru-RU"/>
          </w:rPr>
          <w:t>Инвестиционные</w:t>
        </w:r>
      </w:hyperlink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 xml:space="preserve"> площадки на территории </w:t>
      </w:r>
      <w:proofErr w:type="spellStart"/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Темкинского</w:t>
      </w:r>
      <w:proofErr w:type="spellEnd"/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 xml:space="preserve"> района;</w:t>
      </w: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810A2">
        <w:rPr>
          <w:rFonts w:ascii="Tahoma" w:eastAsia="Times New Roman" w:hAnsi="Tahoma" w:cs="Tahoma"/>
          <w:color w:val="0000FF"/>
          <w:sz w:val="18"/>
          <w:szCs w:val="18"/>
          <w:lang w:eastAsia="ru-RU"/>
        </w:rPr>
        <w:t>                           </w:t>
      </w:r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4.</w:t>
      </w:r>
      <w:hyperlink r:id="rId10" w:history="1">
        <w:r w:rsidRPr="00F810A2">
          <w:rPr>
            <w:rFonts w:ascii="Tahoma" w:eastAsia="Times New Roman" w:hAnsi="Tahoma" w:cs="Tahoma"/>
            <w:b/>
            <w:bCs/>
            <w:color w:val="66CD00"/>
            <w:sz w:val="18"/>
            <w:szCs w:val="18"/>
            <w:u w:val="single"/>
            <w:lang w:eastAsia="ru-RU"/>
          </w:rPr>
          <w:t>Перечень</w:t>
        </w:r>
      </w:hyperlink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 xml:space="preserve"> инвестиционных площадок </w:t>
      </w:r>
      <w:proofErr w:type="spellStart"/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Темкинского</w:t>
      </w:r>
      <w:proofErr w:type="spellEnd"/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 xml:space="preserve"> района;</w:t>
      </w: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                            5.Инвестиционный </w:t>
      </w:r>
      <w:hyperlink r:id="rId11" w:history="1">
        <w:r w:rsidRPr="00F810A2">
          <w:rPr>
            <w:rFonts w:ascii="Tahoma" w:eastAsia="Times New Roman" w:hAnsi="Tahoma" w:cs="Tahoma"/>
            <w:b/>
            <w:bCs/>
            <w:color w:val="66CD00"/>
            <w:sz w:val="18"/>
            <w:szCs w:val="18"/>
            <w:u w:val="single"/>
            <w:lang w:eastAsia="ru-RU"/>
          </w:rPr>
          <w:t>паспорт</w:t>
        </w:r>
      </w:hyperlink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 муниципального образования</w:t>
      </w: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810A2">
        <w:rPr>
          <w:rFonts w:ascii="Tahoma" w:eastAsia="Times New Roman" w:hAnsi="Tahoma" w:cs="Tahoma"/>
          <w:b/>
          <w:bCs/>
          <w:i/>
          <w:iCs/>
          <w:color w:val="0000FF"/>
          <w:sz w:val="18"/>
          <w:szCs w:val="18"/>
          <w:lang w:eastAsia="ru-RU"/>
        </w:rPr>
        <w:t>                                "</w:t>
      </w:r>
      <w:proofErr w:type="spellStart"/>
      <w:r w:rsidRPr="00F810A2">
        <w:rPr>
          <w:rFonts w:ascii="Tahoma" w:eastAsia="Times New Roman" w:hAnsi="Tahoma" w:cs="Tahoma"/>
          <w:b/>
          <w:bCs/>
          <w:i/>
          <w:iCs/>
          <w:color w:val="0000FF"/>
          <w:sz w:val="18"/>
          <w:szCs w:val="18"/>
          <w:lang w:eastAsia="ru-RU"/>
        </w:rPr>
        <w:t>Темкинский</w:t>
      </w:r>
      <w:proofErr w:type="spellEnd"/>
      <w:r w:rsidRPr="00F810A2">
        <w:rPr>
          <w:rFonts w:ascii="Tahoma" w:eastAsia="Times New Roman" w:hAnsi="Tahoma" w:cs="Tahoma"/>
          <w:b/>
          <w:bCs/>
          <w:i/>
          <w:iCs/>
          <w:color w:val="0000FF"/>
          <w:sz w:val="18"/>
          <w:szCs w:val="18"/>
          <w:lang w:eastAsia="ru-RU"/>
        </w:rPr>
        <w:t xml:space="preserve"> район" Смоленской области;</w:t>
      </w: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F810A2" w:rsidRPr="00F810A2" w:rsidRDefault="00F810A2" w:rsidP="00F810A2">
      <w:pPr>
        <w:spacing w:after="0" w:line="252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                            6.</w:t>
      </w:r>
      <w:hyperlink r:id="rId12" w:history="1">
        <w:r w:rsidRPr="00F810A2">
          <w:rPr>
            <w:rFonts w:ascii="Tahoma" w:eastAsia="Times New Roman" w:hAnsi="Tahoma" w:cs="Tahoma"/>
            <w:b/>
            <w:bCs/>
            <w:color w:val="33CC00"/>
            <w:sz w:val="18"/>
            <w:szCs w:val="18"/>
            <w:u w:val="single"/>
            <w:lang w:eastAsia="ru-RU"/>
          </w:rPr>
          <w:t>Законодательство</w:t>
        </w:r>
      </w:hyperlink>
      <w:r w:rsidRPr="00F810A2">
        <w:rPr>
          <w:rFonts w:ascii="Tahoma" w:eastAsia="Times New Roman" w:hAnsi="Tahoma" w:cs="Tahoma"/>
          <w:b/>
          <w:bCs/>
          <w:color w:val="33CC00"/>
          <w:sz w:val="18"/>
          <w:szCs w:val="18"/>
          <w:lang w:eastAsia="ru-RU"/>
        </w:rPr>
        <w:t> </w:t>
      </w:r>
      <w:r w:rsidRPr="00F810A2">
        <w:rPr>
          <w:rFonts w:ascii="Tahoma" w:eastAsia="Times New Roman" w:hAnsi="Tahoma" w:cs="Tahoma"/>
          <w:b/>
          <w:bCs/>
          <w:color w:val="0000FF"/>
          <w:sz w:val="18"/>
          <w:szCs w:val="18"/>
          <w:lang w:eastAsia="ru-RU"/>
        </w:rPr>
        <w:t>в сфере инвестиционной деятельности.</w:t>
      </w:r>
    </w:p>
    <w:p w:rsidR="002D2216" w:rsidRPr="00F810A2" w:rsidRDefault="002D2216" w:rsidP="00F810A2"/>
    <w:sectPr w:rsidR="002D2216" w:rsidRPr="00F810A2" w:rsidSect="002D2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F8C"/>
    <w:rsid w:val="00120F8C"/>
    <w:rsid w:val="002D2216"/>
    <w:rsid w:val="006C5983"/>
    <w:rsid w:val="00AD64D9"/>
    <w:rsid w:val="00F8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0F8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20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64D9"/>
  </w:style>
  <w:style w:type="character" w:styleId="a5">
    <w:name w:val="Strong"/>
    <w:basedOn w:val="a0"/>
    <w:uiPriority w:val="22"/>
    <w:qFormat/>
    <w:rsid w:val="00AD64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mkino.smolinvest.ru/files/552/podderzhka-subektov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mkino.smolinvest.ru/files/552/podderzhka-subektov.docx" TargetMode="External"/><Relationship Id="rId12" Type="http://schemas.openxmlformats.org/officeDocument/2006/relationships/hyperlink" Target="http://temkino.smolinvest.ru/files/552/zakonodatelstvo_investicii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emkino.smolinvest.ru/files/552/podderzhka-subektov.docx" TargetMode="External"/><Relationship Id="rId11" Type="http://schemas.openxmlformats.org/officeDocument/2006/relationships/hyperlink" Target="http://temkino.smolinvest.ru/files/552/temk_invest_pasprt.docx" TargetMode="External"/><Relationship Id="rId5" Type="http://schemas.openxmlformats.org/officeDocument/2006/relationships/hyperlink" Target="http://temkino.smolinvest.ru/files/552/investicionnaya-privlekatelnost.docx" TargetMode="External"/><Relationship Id="rId10" Type="http://schemas.openxmlformats.org/officeDocument/2006/relationships/hyperlink" Target="http://temkino.smolinvest.ru/files/552/reestr_invest_pl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mkino.smolinvest.ru/files/551/perechen-invploschd-rajona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Company>Microsoft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Саппа</cp:lastModifiedBy>
  <cp:revision>3</cp:revision>
  <dcterms:created xsi:type="dcterms:W3CDTF">2016-05-20T11:18:00Z</dcterms:created>
  <dcterms:modified xsi:type="dcterms:W3CDTF">2016-05-20T12:50:00Z</dcterms:modified>
</cp:coreProperties>
</file>