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23" w:rsidRDefault="00000225">
      <w:r w:rsidRPr="00000225">
        <w:rPr>
          <w:noProof/>
          <w:lang w:eastAsia="ru-RU"/>
        </w:rPr>
        <w:drawing>
          <wp:inline distT="0" distB="0" distL="0" distR="0">
            <wp:extent cx="2571750" cy="10572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7CE" w:rsidRPr="00056C23" w:rsidRDefault="009607CE" w:rsidP="009607CE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  <w:lang w:eastAsia="ru-RU"/>
        </w:rPr>
      </w:pPr>
    </w:p>
    <w:p w:rsidR="00000225" w:rsidRPr="009607CE" w:rsidRDefault="009607CE" w:rsidP="009607CE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9607CE">
        <w:rPr>
          <w:rFonts w:ascii="Segoe UI" w:hAnsi="Segoe UI" w:cs="Segoe UI"/>
          <w:b/>
          <w:sz w:val="32"/>
          <w:szCs w:val="32"/>
          <w:lang w:eastAsia="ru-RU"/>
        </w:rPr>
        <w:t>Выполнение показателей по снижению приостановлений и отказов по регистрации прав и кадастровому учету</w:t>
      </w:r>
    </w:p>
    <w:p w:rsidR="009607CE" w:rsidRDefault="009607CE" w:rsidP="00D87257">
      <w:pPr>
        <w:pStyle w:val="a5"/>
        <w:spacing w:line="240" w:lineRule="auto"/>
        <w:ind w:left="0" w:right="0" w:firstLine="709"/>
        <w:contextualSpacing w:val="0"/>
        <w:jc w:val="both"/>
        <w:rPr>
          <w:rFonts w:ascii="Segoe UI" w:hAnsi="Segoe UI" w:cs="Segoe UI"/>
          <w:sz w:val="24"/>
          <w:szCs w:val="24"/>
          <w:lang w:eastAsia="en-US"/>
        </w:rPr>
      </w:pPr>
    </w:p>
    <w:p w:rsidR="0061768A" w:rsidRDefault="0061768A" w:rsidP="00D87257">
      <w:pPr>
        <w:pStyle w:val="a5"/>
        <w:spacing w:line="240" w:lineRule="auto"/>
        <w:ind w:left="0" w:right="0" w:firstLine="709"/>
        <w:contextualSpacing w:val="0"/>
        <w:jc w:val="both"/>
        <w:rPr>
          <w:rFonts w:ascii="Segoe UI" w:hAnsi="Segoe UI" w:cs="Segoe UI"/>
          <w:sz w:val="24"/>
          <w:szCs w:val="24"/>
          <w:lang w:eastAsia="en-US"/>
        </w:rPr>
      </w:pPr>
      <w:r w:rsidRPr="00F71EAB">
        <w:rPr>
          <w:rFonts w:ascii="Segoe UI" w:hAnsi="Segoe UI" w:cs="Segoe UI"/>
          <w:sz w:val="24"/>
          <w:szCs w:val="24"/>
          <w:lang w:eastAsia="en-US"/>
        </w:rPr>
        <w:t xml:space="preserve">Двенадцать целевых моделей упрощения процедур ведения бизнеса </w:t>
      </w:r>
      <w:r w:rsidR="009607CE">
        <w:rPr>
          <w:rFonts w:ascii="Segoe UI" w:hAnsi="Segoe UI" w:cs="Segoe UI"/>
          <w:sz w:val="24"/>
          <w:szCs w:val="24"/>
          <w:lang w:eastAsia="en-US"/>
        </w:rPr>
        <w:br/>
      </w:r>
      <w:r w:rsidRPr="00F71EAB">
        <w:rPr>
          <w:rFonts w:ascii="Segoe UI" w:hAnsi="Segoe UI" w:cs="Segoe UI"/>
          <w:sz w:val="24"/>
          <w:szCs w:val="24"/>
          <w:lang w:eastAsia="en-US"/>
        </w:rPr>
        <w:t xml:space="preserve">и повышения инвестиционной привлекательности субъектов Российской Федерации утверждены распоряжением Правительства Российской Федерации </w:t>
      </w:r>
      <w:r w:rsidR="009607CE">
        <w:rPr>
          <w:rFonts w:ascii="Segoe UI" w:hAnsi="Segoe UI" w:cs="Segoe UI"/>
          <w:sz w:val="24"/>
          <w:szCs w:val="24"/>
          <w:lang w:eastAsia="en-US"/>
        </w:rPr>
        <w:br/>
      </w:r>
      <w:r w:rsidRPr="00F71EAB">
        <w:rPr>
          <w:rFonts w:ascii="Segoe UI" w:hAnsi="Segoe UI" w:cs="Segoe UI"/>
          <w:sz w:val="24"/>
          <w:szCs w:val="24"/>
          <w:lang w:eastAsia="en-US"/>
        </w:rPr>
        <w:t xml:space="preserve">от 31 января 2017 года № 147-р в целях улучшения </w:t>
      </w:r>
      <w:proofErr w:type="spellStart"/>
      <w:proofErr w:type="gramStart"/>
      <w:r w:rsidRPr="00F71EAB">
        <w:rPr>
          <w:rFonts w:ascii="Segoe UI" w:hAnsi="Segoe UI" w:cs="Segoe UI"/>
          <w:sz w:val="24"/>
          <w:szCs w:val="24"/>
          <w:lang w:eastAsia="en-US"/>
        </w:rPr>
        <w:t>бизнес-среды</w:t>
      </w:r>
      <w:proofErr w:type="spellEnd"/>
      <w:proofErr w:type="gramEnd"/>
      <w:r w:rsidRPr="00F71EAB">
        <w:rPr>
          <w:rFonts w:ascii="Segoe UI" w:hAnsi="Segoe UI" w:cs="Segoe UI"/>
          <w:sz w:val="24"/>
          <w:szCs w:val="24"/>
          <w:lang w:eastAsia="en-US"/>
        </w:rPr>
        <w:t xml:space="preserve"> на региональном уровне. С целью снижения административных барьеров </w:t>
      </w:r>
      <w:proofErr w:type="gramStart"/>
      <w:r w:rsidRPr="00F71EAB">
        <w:rPr>
          <w:rFonts w:ascii="Segoe UI" w:hAnsi="Segoe UI" w:cs="Segoe UI"/>
          <w:sz w:val="24"/>
          <w:szCs w:val="24"/>
          <w:lang w:eastAsia="en-US"/>
        </w:rPr>
        <w:t>моделями</w:t>
      </w:r>
      <w:proofErr w:type="gramEnd"/>
      <w:r>
        <w:rPr>
          <w:rFonts w:ascii="Segoe UI" w:hAnsi="Segoe UI" w:cs="Segoe UI"/>
          <w:sz w:val="24"/>
          <w:szCs w:val="24"/>
          <w:lang w:eastAsia="en-US"/>
        </w:rPr>
        <w:t xml:space="preserve"> в том числе </w:t>
      </w:r>
      <w:r w:rsidRPr="00F71EAB">
        <w:rPr>
          <w:rFonts w:ascii="Segoe UI" w:hAnsi="Segoe UI" w:cs="Segoe UI"/>
          <w:sz w:val="24"/>
          <w:szCs w:val="24"/>
          <w:lang w:eastAsia="en-US"/>
        </w:rPr>
        <w:t>определена необходимость с</w:t>
      </w:r>
      <w:r>
        <w:rPr>
          <w:rFonts w:ascii="Segoe UI" w:hAnsi="Segoe UI" w:cs="Segoe UI"/>
          <w:sz w:val="24"/>
          <w:szCs w:val="24"/>
          <w:lang w:eastAsia="en-US"/>
        </w:rPr>
        <w:t xml:space="preserve">окращения количества решений о </w:t>
      </w:r>
      <w:r w:rsidRPr="00F71EAB">
        <w:rPr>
          <w:rFonts w:ascii="Segoe UI" w:hAnsi="Segoe UI" w:cs="Segoe UI"/>
          <w:sz w:val="24"/>
          <w:szCs w:val="24"/>
          <w:lang w:eastAsia="en-US"/>
        </w:rPr>
        <w:t xml:space="preserve">приостановлениях </w:t>
      </w:r>
      <w:r>
        <w:rPr>
          <w:rFonts w:ascii="Segoe UI" w:hAnsi="Segoe UI" w:cs="Segoe UI"/>
          <w:sz w:val="24"/>
          <w:szCs w:val="24"/>
          <w:lang w:eastAsia="en-US"/>
        </w:rPr>
        <w:t xml:space="preserve">и отказах </w:t>
      </w:r>
      <w:r w:rsidRPr="00F71EAB">
        <w:rPr>
          <w:rFonts w:ascii="Segoe UI" w:hAnsi="Segoe UI" w:cs="Segoe UI"/>
          <w:sz w:val="24"/>
          <w:szCs w:val="24"/>
          <w:lang w:eastAsia="en-US"/>
        </w:rPr>
        <w:t xml:space="preserve">при проведении регистрации прав и кадастрового учета. </w:t>
      </w:r>
    </w:p>
    <w:p w:rsidR="0061768A" w:rsidRDefault="0061768A" w:rsidP="00D87257">
      <w:pPr>
        <w:pStyle w:val="a5"/>
        <w:spacing w:line="240" w:lineRule="auto"/>
        <w:ind w:left="0" w:right="0" w:firstLine="709"/>
        <w:contextualSpacing w:val="0"/>
        <w:jc w:val="both"/>
        <w:rPr>
          <w:rFonts w:ascii="Segoe UI" w:hAnsi="Segoe UI" w:cs="Segoe UI"/>
          <w:sz w:val="24"/>
          <w:szCs w:val="24"/>
          <w:lang w:eastAsia="en-US"/>
        </w:rPr>
      </w:pPr>
      <w:r w:rsidRPr="00A54263">
        <w:rPr>
          <w:rFonts w:ascii="Segoe UI" w:hAnsi="Segoe UI" w:cs="Segoe UI"/>
          <w:sz w:val="24"/>
          <w:szCs w:val="24"/>
          <w:lang w:eastAsia="en-US"/>
        </w:rPr>
        <w:t>Целевые модели выстроены в логике последовательности действий, которые осуществляет заявитель для получения земельного участка, здания, сооружения или объекта незавершенного строительства в собственность, – с момента выбора объекта недвижимости до постановки его на кадастровый учет и оформления прав собственности.</w:t>
      </w:r>
      <w:r>
        <w:rPr>
          <w:rFonts w:ascii="Segoe UI" w:hAnsi="Segoe UI" w:cs="Segoe UI"/>
          <w:sz w:val="24"/>
          <w:szCs w:val="24"/>
          <w:lang w:eastAsia="en-US"/>
        </w:rPr>
        <w:t xml:space="preserve"> </w:t>
      </w:r>
      <w:r w:rsidRPr="00A54263">
        <w:rPr>
          <w:rFonts w:ascii="Segoe UI" w:hAnsi="Segoe UI" w:cs="Segoe UI"/>
          <w:sz w:val="24"/>
          <w:szCs w:val="24"/>
          <w:lang w:eastAsia="en-US"/>
        </w:rPr>
        <w:t xml:space="preserve">Регистрация прав и кадастровый учет, которые выполняет </w:t>
      </w:r>
      <w:proofErr w:type="spellStart"/>
      <w:r w:rsidRPr="00A54263">
        <w:rPr>
          <w:rFonts w:ascii="Segoe UI" w:hAnsi="Segoe UI" w:cs="Segoe UI"/>
          <w:sz w:val="24"/>
          <w:szCs w:val="24"/>
          <w:lang w:eastAsia="en-US"/>
        </w:rPr>
        <w:t>Росреестр</w:t>
      </w:r>
      <w:proofErr w:type="spellEnd"/>
      <w:r w:rsidRPr="00A54263">
        <w:rPr>
          <w:rFonts w:ascii="Segoe UI" w:hAnsi="Segoe UI" w:cs="Segoe UI"/>
          <w:sz w:val="24"/>
          <w:szCs w:val="24"/>
          <w:lang w:eastAsia="en-US"/>
        </w:rPr>
        <w:t xml:space="preserve">, являются завершающими в цепочке по оформлению недвижимости </w:t>
      </w:r>
      <w:r w:rsidR="009607CE">
        <w:rPr>
          <w:rFonts w:ascii="Segoe UI" w:hAnsi="Segoe UI" w:cs="Segoe UI"/>
          <w:sz w:val="24"/>
          <w:szCs w:val="24"/>
          <w:lang w:eastAsia="en-US"/>
        </w:rPr>
        <w:br/>
      </w:r>
      <w:r w:rsidRPr="00A54263">
        <w:rPr>
          <w:rFonts w:ascii="Segoe UI" w:hAnsi="Segoe UI" w:cs="Segoe UI"/>
          <w:sz w:val="24"/>
          <w:szCs w:val="24"/>
          <w:lang w:eastAsia="en-US"/>
        </w:rPr>
        <w:t xml:space="preserve">и напрямую зависят от качества и сроков подготовки документов </w:t>
      </w:r>
      <w:r w:rsidR="009607CE">
        <w:rPr>
          <w:rFonts w:ascii="Segoe UI" w:hAnsi="Segoe UI" w:cs="Segoe UI"/>
          <w:sz w:val="24"/>
          <w:szCs w:val="24"/>
          <w:lang w:eastAsia="en-US"/>
        </w:rPr>
        <w:br/>
      </w:r>
      <w:r w:rsidRPr="00A54263">
        <w:rPr>
          <w:rFonts w:ascii="Segoe UI" w:hAnsi="Segoe UI" w:cs="Segoe UI"/>
          <w:sz w:val="24"/>
          <w:szCs w:val="24"/>
          <w:lang w:eastAsia="en-US"/>
        </w:rPr>
        <w:t>на п</w:t>
      </w:r>
      <w:r>
        <w:rPr>
          <w:rFonts w:ascii="Segoe UI" w:hAnsi="Segoe UI" w:cs="Segoe UI"/>
          <w:sz w:val="24"/>
          <w:szCs w:val="24"/>
          <w:lang w:eastAsia="en-US"/>
        </w:rPr>
        <w:t xml:space="preserve">редшествующих этапах. Поэтому причины, по которым </w:t>
      </w:r>
      <w:proofErr w:type="spellStart"/>
      <w:r>
        <w:rPr>
          <w:rFonts w:ascii="Segoe UI" w:hAnsi="Segoe UI" w:cs="Segoe UI"/>
          <w:sz w:val="24"/>
          <w:szCs w:val="24"/>
          <w:lang w:eastAsia="en-US"/>
        </w:rPr>
        <w:t>Росреестр</w:t>
      </w:r>
      <w:proofErr w:type="spellEnd"/>
      <w:r>
        <w:rPr>
          <w:rFonts w:ascii="Segoe UI" w:hAnsi="Segoe UI" w:cs="Segoe UI"/>
          <w:sz w:val="24"/>
          <w:szCs w:val="24"/>
          <w:lang w:eastAsia="en-US"/>
        </w:rPr>
        <w:t xml:space="preserve"> </w:t>
      </w:r>
      <w:proofErr w:type="gramStart"/>
      <w:r>
        <w:rPr>
          <w:rFonts w:ascii="Segoe UI" w:hAnsi="Segoe UI" w:cs="Segoe UI"/>
          <w:sz w:val="24"/>
          <w:szCs w:val="24"/>
          <w:lang w:eastAsia="en-US"/>
        </w:rPr>
        <w:t>вынужден</w:t>
      </w:r>
      <w:proofErr w:type="gramEnd"/>
      <w:r>
        <w:rPr>
          <w:rFonts w:ascii="Segoe UI" w:hAnsi="Segoe UI" w:cs="Segoe UI"/>
          <w:sz w:val="24"/>
          <w:szCs w:val="24"/>
          <w:lang w:eastAsia="en-US"/>
        </w:rPr>
        <w:t xml:space="preserve"> принять решение о приостановлении или отказе при регистрации прав </w:t>
      </w:r>
      <w:r w:rsidR="009607CE">
        <w:rPr>
          <w:rFonts w:ascii="Segoe UI" w:hAnsi="Segoe UI" w:cs="Segoe UI"/>
          <w:sz w:val="24"/>
          <w:szCs w:val="24"/>
          <w:lang w:eastAsia="en-US"/>
        </w:rPr>
        <w:br/>
      </w:r>
      <w:r>
        <w:rPr>
          <w:rFonts w:ascii="Segoe UI" w:hAnsi="Segoe UI" w:cs="Segoe UI"/>
          <w:sz w:val="24"/>
          <w:szCs w:val="24"/>
          <w:lang w:eastAsia="en-US"/>
        </w:rPr>
        <w:t xml:space="preserve">и кадастровом учете, также зависят от </w:t>
      </w:r>
      <w:r w:rsidRPr="00A54263">
        <w:rPr>
          <w:rFonts w:ascii="Segoe UI" w:hAnsi="Segoe UI" w:cs="Segoe UI"/>
          <w:sz w:val="24"/>
          <w:szCs w:val="24"/>
          <w:lang w:eastAsia="en-US"/>
        </w:rPr>
        <w:t>качества и сроков подготовки докум</w:t>
      </w:r>
      <w:r>
        <w:rPr>
          <w:rFonts w:ascii="Segoe UI" w:hAnsi="Segoe UI" w:cs="Segoe UI"/>
          <w:sz w:val="24"/>
          <w:szCs w:val="24"/>
          <w:lang w:eastAsia="en-US"/>
        </w:rPr>
        <w:t>ентов на предшествующих этапах.</w:t>
      </w:r>
    </w:p>
    <w:p w:rsidR="006E3DA2" w:rsidRDefault="006E3DA2" w:rsidP="009B4FC4">
      <w:pPr>
        <w:pStyle w:val="a5"/>
        <w:spacing w:line="240" w:lineRule="auto"/>
        <w:ind w:left="0" w:right="0" w:firstLine="709"/>
        <w:contextualSpacing w:val="0"/>
        <w:jc w:val="both"/>
        <w:rPr>
          <w:rFonts w:ascii="Segoe UI" w:hAnsi="Segoe UI" w:cs="Segoe UI"/>
          <w:sz w:val="24"/>
          <w:szCs w:val="24"/>
          <w:lang w:eastAsia="en-US"/>
        </w:rPr>
      </w:pPr>
      <w:r>
        <w:rPr>
          <w:rFonts w:ascii="Segoe UI" w:hAnsi="Segoe UI" w:cs="Segoe UI"/>
          <w:sz w:val="24"/>
          <w:szCs w:val="24"/>
          <w:lang w:eastAsia="en-US"/>
        </w:rPr>
        <w:t xml:space="preserve">Целевыми моделями </w:t>
      </w:r>
      <w:r w:rsidRPr="00E2079B">
        <w:rPr>
          <w:rFonts w:ascii="Segoe UI" w:hAnsi="Segoe UI" w:cs="Segoe UI"/>
          <w:sz w:val="24"/>
          <w:szCs w:val="24"/>
          <w:lang w:eastAsia="en-US"/>
        </w:rPr>
        <w:t xml:space="preserve">установлено снижение до конца 2017 года доли приостановлений при регистрации прав до 6,6%, при кадастровом учете – до 18%. </w:t>
      </w:r>
      <w:r>
        <w:rPr>
          <w:rFonts w:ascii="Segoe UI" w:hAnsi="Segoe UI" w:cs="Segoe UI"/>
          <w:sz w:val="24"/>
          <w:szCs w:val="24"/>
          <w:lang w:eastAsia="en-US"/>
        </w:rPr>
        <w:t xml:space="preserve"> </w:t>
      </w:r>
      <w:r w:rsidRPr="00E2079B">
        <w:rPr>
          <w:rFonts w:ascii="Segoe UI" w:hAnsi="Segoe UI" w:cs="Segoe UI"/>
          <w:sz w:val="24"/>
          <w:szCs w:val="24"/>
          <w:lang w:eastAsia="en-US"/>
        </w:rPr>
        <w:t>Доля отказов при регистрации прав к концу 2017 года должна составить не более 1,2%, при кадастровом учете – не более 10%.</w:t>
      </w:r>
      <w:r>
        <w:rPr>
          <w:rFonts w:ascii="Segoe UI" w:hAnsi="Segoe UI" w:cs="Segoe UI"/>
          <w:sz w:val="24"/>
          <w:szCs w:val="24"/>
          <w:lang w:eastAsia="en-US"/>
        </w:rPr>
        <w:t xml:space="preserve"> </w:t>
      </w:r>
    </w:p>
    <w:p w:rsidR="000B5F7F" w:rsidRPr="00946718" w:rsidRDefault="00D87257" w:rsidP="009B4FC4">
      <w:pPr>
        <w:pStyle w:val="a5"/>
        <w:spacing w:line="240" w:lineRule="auto"/>
        <w:ind w:left="0" w:right="0" w:firstLine="709"/>
        <w:contextualSpacing w:val="0"/>
        <w:jc w:val="both"/>
        <w:rPr>
          <w:rFonts w:ascii="Segoe UI" w:hAnsi="Segoe UI" w:cs="Segoe UI"/>
          <w:color w:val="000000" w:themeColor="text1"/>
          <w:sz w:val="24"/>
          <w:szCs w:val="24"/>
          <w:lang w:eastAsia="en-US"/>
        </w:rPr>
      </w:pPr>
      <w:r>
        <w:rPr>
          <w:rFonts w:ascii="Segoe UI" w:hAnsi="Segoe UI" w:cs="Segoe UI"/>
          <w:sz w:val="24"/>
          <w:szCs w:val="24"/>
          <w:lang w:eastAsia="en-US"/>
        </w:rPr>
        <w:t xml:space="preserve">Как </w:t>
      </w:r>
      <w:proofErr w:type="gramStart"/>
      <w:r>
        <w:rPr>
          <w:rFonts w:ascii="Segoe UI" w:hAnsi="Segoe UI" w:cs="Segoe UI"/>
          <w:sz w:val="24"/>
          <w:szCs w:val="24"/>
          <w:lang w:eastAsia="en-US"/>
        </w:rPr>
        <w:t xml:space="preserve">сообщает Управление </w:t>
      </w:r>
      <w:proofErr w:type="spellStart"/>
      <w:r>
        <w:rPr>
          <w:rFonts w:ascii="Segoe UI" w:hAnsi="Segoe UI" w:cs="Segoe UI"/>
          <w:sz w:val="24"/>
          <w:szCs w:val="24"/>
          <w:lang w:eastAsia="en-US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  <w:lang w:eastAsia="en-US"/>
        </w:rPr>
        <w:t xml:space="preserve"> по Смоленской области на территории региона </w:t>
      </w:r>
      <w:r w:rsidR="000B5F7F">
        <w:rPr>
          <w:rFonts w:ascii="Segoe UI" w:hAnsi="Segoe UI" w:cs="Segoe UI"/>
          <w:sz w:val="24"/>
          <w:szCs w:val="24"/>
          <w:lang w:eastAsia="en-US"/>
        </w:rPr>
        <w:t xml:space="preserve">по состоянию на 01.09.2017 </w:t>
      </w:r>
      <w:r w:rsidR="000B5F7F" w:rsidRPr="00E2079B">
        <w:rPr>
          <w:rFonts w:ascii="Segoe UI" w:hAnsi="Segoe UI" w:cs="Segoe UI"/>
          <w:sz w:val="24"/>
          <w:szCs w:val="24"/>
          <w:lang w:eastAsia="en-US"/>
        </w:rPr>
        <w:t>дол</w:t>
      </w:r>
      <w:r w:rsidR="00946718">
        <w:rPr>
          <w:rFonts w:ascii="Segoe UI" w:hAnsi="Segoe UI" w:cs="Segoe UI"/>
          <w:sz w:val="24"/>
          <w:szCs w:val="24"/>
          <w:lang w:eastAsia="en-US"/>
        </w:rPr>
        <w:t>я</w:t>
      </w:r>
      <w:r w:rsidR="000B5F7F" w:rsidRPr="00E2079B">
        <w:rPr>
          <w:rFonts w:ascii="Segoe UI" w:hAnsi="Segoe UI" w:cs="Segoe UI"/>
          <w:sz w:val="24"/>
          <w:szCs w:val="24"/>
          <w:lang w:eastAsia="en-US"/>
        </w:rPr>
        <w:t xml:space="preserve"> приостановлений при регистрации прав</w:t>
      </w:r>
      <w:r w:rsidR="000B5F7F">
        <w:rPr>
          <w:rFonts w:ascii="Segoe UI" w:hAnsi="Segoe UI" w:cs="Segoe UI"/>
          <w:sz w:val="24"/>
          <w:szCs w:val="24"/>
          <w:lang w:eastAsia="en-US"/>
        </w:rPr>
        <w:t xml:space="preserve"> составляет</w:t>
      </w:r>
      <w:proofErr w:type="gramEnd"/>
      <w:r w:rsidR="000B5F7F">
        <w:rPr>
          <w:rFonts w:ascii="Segoe UI" w:hAnsi="Segoe UI" w:cs="Segoe UI"/>
          <w:sz w:val="24"/>
          <w:szCs w:val="24"/>
          <w:lang w:eastAsia="en-US"/>
        </w:rPr>
        <w:t xml:space="preserve"> </w:t>
      </w:r>
      <w:r w:rsidR="00946718">
        <w:rPr>
          <w:rFonts w:ascii="Segoe UI" w:hAnsi="Segoe UI" w:cs="Segoe UI"/>
          <w:sz w:val="24"/>
          <w:szCs w:val="24"/>
          <w:lang w:eastAsia="en-US"/>
        </w:rPr>
        <w:t>6,44</w:t>
      </w:r>
      <w:r w:rsidR="000B5F7F" w:rsidRPr="00946718">
        <w:rPr>
          <w:rFonts w:ascii="Segoe UI" w:hAnsi="Segoe UI" w:cs="Segoe UI"/>
          <w:color w:val="000000" w:themeColor="text1"/>
          <w:sz w:val="24"/>
          <w:szCs w:val="24"/>
          <w:lang w:eastAsia="en-US"/>
        </w:rPr>
        <w:t>%,</w:t>
      </w:r>
      <w:r w:rsidR="000B5F7F">
        <w:rPr>
          <w:rFonts w:ascii="Segoe UI" w:hAnsi="Segoe UI" w:cs="Segoe UI"/>
          <w:color w:val="FF0000"/>
          <w:sz w:val="24"/>
          <w:szCs w:val="24"/>
          <w:lang w:eastAsia="en-US"/>
        </w:rPr>
        <w:t xml:space="preserve"> </w:t>
      </w:r>
      <w:r w:rsidR="00946718" w:rsidRPr="00E2079B">
        <w:rPr>
          <w:rFonts w:ascii="Segoe UI" w:hAnsi="Segoe UI" w:cs="Segoe UI"/>
          <w:sz w:val="24"/>
          <w:szCs w:val="24"/>
          <w:lang w:eastAsia="en-US"/>
        </w:rPr>
        <w:t>при кадастровом учете</w:t>
      </w:r>
      <w:r w:rsidR="00947F54">
        <w:rPr>
          <w:rFonts w:ascii="Segoe UI" w:hAnsi="Segoe UI" w:cs="Segoe UI"/>
          <w:sz w:val="24"/>
          <w:szCs w:val="24"/>
          <w:lang w:eastAsia="en-US"/>
        </w:rPr>
        <w:t xml:space="preserve"> - </w:t>
      </w:r>
      <w:r w:rsidR="004E7681" w:rsidRPr="004E7681">
        <w:rPr>
          <w:rFonts w:ascii="Segoe UI" w:hAnsi="Segoe UI" w:cs="Segoe UI"/>
          <w:color w:val="000000" w:themeColor="text1"/>
          <w:sz w:val="24"/>
          <w:szCs w:val="24"/>
          <w:lang w:eastAsia="en-US"/>
        </w:rPr>
        <w:t>32,9</w:t>
      </w:r>
      <w:r w:rsidR="00946718" w:rsidRPr="004E7681">
        <w:rPr>
          <w:rFonts w:ascii="Segoe UI" w:hAnsi="Segoe UI" w:cs="Segoe UI"/>
          <w:color w:val="000000" w:themeColor="text1"/>
          <w:sz w:val="24"/>
          <w:szCs w:val="24"/>
          <w:lang w:eastAsia="en-US"/>
        </w:rPr>
        <w:t>%,</w:t>
      </w:r>
      <w:r w:rsidR="00946718">
        <w:rPr>
          <w:rFonts w:ascii="Segoe UI" w:hAnsi="Segoe UI" w:cs="Segoe UI"/>
          <w:color w:val="FF0000"/>
          <w:sz w:val="24"/>
          <w:szCs w:val="24"/>
          <w:lang w:eastAsia="en-US"/>
        </w:rPr>
        <w:t xml:space="preserve"> </w:t>
      </w:r>
      <w:r w:rsidR="00946718">
        <w:rPr>
          <w:rFonts w:ascii="Segoe UI" w:hAnsi="Segoe UI" w:cs="Segoe UI"/>
          <w:sz w:val="24"/>
          <w:szCs w:val="24"/>
          <w:lang w:eastAsia="en-US"/>
        </w:rPr>
        <w:t>д</w:t>
      </w:r>
      <w:r w:rsidR="00946718" w:rsidRPr="00E2079B">
        <w:rPr>
          <w:rFonts w:ascii="Segoe UI" w:hAnsi="Segoe UI" w:cs="Segoe UI"/>
          <w:sz w:val="24"/>
          <w:szCs w:val="24"/>
          <w:lang w:eastAsia="en-US"/>
        </w:rPr>
        <w:t>оля отказов при регистрации прав</w:t>
      </w:r>
      <w:r w:rsidR="00946718">
        <w:rPr>
          <w:rFonts w:ascii="Segoe UI" w:hAnsi="Segoe UI" w:cs="Segoe UI"/>
          <w:sz w:val="24"/>
          <w:szCs w:val="24"/>
          <w:lang w:eastAsia="en-US"/>
        </w:rPr>
        <w:t xml:space="preserve"> составила 0,94</w:t>
      </w:r>
      <w:r w:rsidR="00946718" w:rsidRPr="00946718">
        <w:rPr>
          <w:rFonts w:ascii="Segoe UI" w:hAnsi="Segoe UI" w:cs="Segoe UI"/>
          <w:color w:val="000000" w:themeColor="text1"/>
          <w:sz w:val="24"/>
          <w:szCs w:val="24"/>
          <w:lang w:eastAsia="en-US"/>
        </w:rPr>
        <w:t>%,</w:t>
      </w:r>
      <w:r w:rsidR="00946718">
        <w:rPr>
          <w:rFonts w:ascii="Segoe UI" w:hAnsi="Segoe UI" w:cs="Segoe UI"/>
          <w:color w:val="FF0000"/>
          <w:sz w:val="24"/>
          <w:szCs w:val="24"/>
          <w:lang w:eastAsia="en-US"/>
        </w:rPr>
        <w:t xml:space="preserve"> </w:t>
      </w:r>
      <w:r w:rsidR="00946718" w:rsidRPr="00E2079B">
        <w:rPr>
          <w:rFonts w:ascii="Segoe UI" w:hAnsi="Segoe UI" w:cs="Segoe UI"/>
          <w:sz w:val="24"/>
          <w:szCs w:val="24"/>
          <w:lang w:eastAsia="en-US"/>
        </w:rPr>
        <w:t>при кадастровом учете</w:t>
      </w:r>
      <w:r w:rsidR="00947F54">
        <w:rPr>
          <w:rFonts w:ascii="Segoe UI" w:hAnsi="Segoe UI" w:cs="Segoe UI"/>
          <w:sz w:val="24"/>
          <w:szCs w:val="24"/>
          <w:lang w:eastAsia="en-US"/>
        </w:rPr>
        <w:t xml:space="preserve"> - </w:t>
      </w:r>
      <w:r w:rsidR="004E7681">
        <w:rPr>
          <w:rFonts w:ascii="Segoe UI" w:hAnsi="Segoe UI" w:cs="Segoe UI"/>
          <w:sz w:val="24"/>
          <w:szCs w:val="24"/>
          <w:lang w:eastAsia="en-US"/>
        </w:rPr>
        <w:t>15,5</w:t>
      </w:r>
      <w:r w:rsidR="00946718" w:rsidRPr="004E7681">
        <w:rPr>
          <w:rFonts w:ascii="Segoe UI" w:hAnsi="Segoe UI" w:cs="Segoe UI"/>
          <w:color w:val="000000" w:themeColor="text1"/>
          <w:sz w:val="24"/>
          <w:szCs w:val="24"/>
          <w:lang w:eastAsia="en-US"/>
        </w:rPr>
        <w:t>%</w:t>
      </w:r>
      <w:r w:rsidR="004E7681">
        <w:rPr>
          <w:rFonts w:ascii="Segoe UI" w:hAnsi="Segoe UI" w:cs="Segoe UI"/>
          <w:color w:val="000000" w:themeColor="text1"/>
          <w:sz w:val="24"/>
          <w:szCs w:val="24"/>
          <w:lang w:eastAsia="en-US"/>
        </w:rPr>
        <w:t>.</w:t>
      </w:r>
    </w:p>
    <w:p w:rsidR="006E3DA2" w:rsidRDefault="006E3DA2" w:rsidP="009B4FC4">
      <w:pPr>
        <w:pStyle w:val="a5"/>
        <w:spacing w:line="240" w:lineRule="auto"/>
        <w:ind w:left="0" w:right="0" w:firstLine="709"/>
        <w:contextualSpacing w:val="0"/>
        <w:jc w:val="both"/>
        <w:rPr>
          <w:rFonts w:ascii="Segoe UI" w:hAnsi="Segoe UI" w:cs="Segoe UI"/>
          <w:sz w:val="24"/>
          <w:szCs w:val="24"/>
          <w:lang w:eastAsia="en-US"/>
        </w:rPr>
      </w:pPr>
      <w:r>
        <w:rPr>
          <w:rFonts w:ascii="Segoe UI" w:hAnsi="Segoe UI" w:cs="Segoe UI"/>
          <w:sz w:val="24"/>
          <w:szCs w:val="24"/>
          <w:lang w:eastAsia="en-US"/>
        </w:rPr>
        <w:t xml:space="preserve">Моделями установлены ежегодные целевые показатели на период </w:t>
      </w:r>
      <w:r w:rsidR="009607CE">
        <w:rPr>
          <w:rFonts w:ascii="Segoe UI" w:hAnsi="Segoe UI" w:cs="Segoe UI"/>
          <w:sz w:val="24"/>
          <w:szCs w:val="24"/>
          <w:lang w:eastAsia="en-US"/>
        </w:rPr>
        <w:br/>
      </w:r>
      <w:r>
        <w:rPr>
          <w:rFonts w:ascii="Segoe UI" w:hAnsi="Segoe UI" w:cs="Segoe UI"/>
          <w:sz w:val="24"/>
          <w:szCs w:val="24"/>
          <w:lang w:eastAsia="en-US"/>
        </w:rPr>
        <w:t xml:space="preserve">их реализации – до конца 2020 года. В том числе моделями </w:t>
      </w:r>
      <w:r w:rsidRPr="006E0116">
        <w:rPr>
          <w:rFonts w:ascii="Segoe UI" w:hAnsi="Segoe UI" w:cs="Segoe UI"/>
          <w:sz w:val="24"/>
          <w:szCs w:val="24"/>
          <w:lang w:eastAsia="en-US"/>
        </w:rPr>
        <w:t xml:space="preserve">предусмотрено снижение до 1 января 2021 года доли приостановлений по регистрации прав </w:t>
      </w:r>
      <w:r w:rsidR="009607CE">
        <w:rPr>
          <w:rFonts w:ascii="Segoe UI" w:hAnsi="Segoe UI" w:cs="Segoe UI"/>
          <w:sz w:val="24"/>
          <w:szCs w:val="24"/>
          <w:lang w:eastAsia="en-US"/>
        </w:rPr>
        <w:br/>
      </w:r>
      <w:r w:rsidRPr="006E0116">
        <w:rPr>
          <w:rFonts w:ascii="Segoe UI" w:hAnsi="Segoe UI" w:cs="Segoe UI"/>
          <w:sz w:val="24"/>
          <w:szCs w:val="24"/>
          <w:lang w:eastAsia="en-US"/>
        </w:rPr>
        <w:t xml:space="preserve">до 5%, по кадастровому учету </w:t>
      </w:r>
      <w:r>
        <w:rPr>
          <w:rFonts w:ascii="Segoe UI" w:hAnsi="Segoe UI" w:cs="Segoe UI"/>
          <w:sz w:val="24"/>
          <w:szCs w:val="24"/>
          <w:lang w:eastAsia="en-US"/>
        </w:rPr>
        <w:t xml:space="preserve">– </w:t>
      </w:r>
      <w:r w:rsidRPr="00A712A1">
        <w:rPr>
          <w:rFonts w:ascii="Segoe UI" w:hAnsi="Segoe UI" w:cs="Segoe UI"/>
          <w:sz w:val="24"/>
          <w:szCs w:val="24"/>
          <w:lang w:eastAsia="en-US"/>
        </w:rPr>
        <w:t xml:space="preserve">до 15%. Доля отказов по регистрации прав к этому моменту не должна превышать 0,9%, по кадастровому учету – 7%. </w:t>
      </w:r>
    </w:p>
    <w:p w:rsidR="00284FCC" w:rsidRDefault="00284FCC" w:rsidP="009607C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9607CE" w:rsidRDefault="009607CE" w:rsidP="009607C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</w:p>
    <w:p w:rsidR="009607CE" w:rsidRDefault="009607CE" w:rsidP="009607C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Управления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Смоленской области</w:t>
      </w:r>
    </w:p>
    <w:p w:rsidR="009607CE" w:rsidRPr="00C01403" w:rsidRDefault="009607CE" w:rsidP="009607CE">
      <w:pPr>
        <w:autoSpaceDE w:val="0"/>
        <w:autoSpaceDN w:val="0"/>
        <w:adjustRightInd w:val="0"/>
        <w:spacing w:after="0" w:line="240" w:lineRule="auto"/>
        <w:rPr>
          <w:color w:val="0000FF"/>
          <w:sz w:val="18"/>
          <w:szCs w:val="18"/>
          <w:u w:val="single"/>
        </w:rPr>
      </w:pPr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67_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upr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@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rosreestr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.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ru</w:t>
      </w:r>
      <w:proofErr w:type="spellEnd"/>
    </w:p>
    <w:p w:rsidR="009607CE" w:rsidRPr="00FB61EC" w:rsidRDefault="009607CE" w:rsidP="009607CE">
      <w:pPr>
        <w:spacing w:after="0" w:line="240" w:lineRule="auto"/>
        <w:jc w:val="both"/>
        <w:rPr>
          <w:rFonts w:ascii="Segoe UI" w:hAnsi="Segoe UI" w:cs="Segoe UI"/>
          <w:bCs/>
        </w:rPr>
      </w:pPr>
      <w:r w:rsidRPr="00C01403">
        <w:rPr>
          <w:rFonts w:ascii="Segoe UI" w:hAnsi="Segoe UI" w:cs="Segoe UI"/>
          <w:sz w:val="18"/>
          <w:szCs w:val="18"/>
        </w:rPr>
        <w:t>214025, г</w:t>
      </w:r>
      <w:r>
        <w:rPr>
          <w:rFonts w:ascii="Segoe UI" w:hAnsi="Segoe UI" w:cs="Segoe UI"/>
          <w:sz w:val="18"/>
          <w:szCs w:val="18"/>
        </w:rPr>
        <w:t xml:space="preserve">. Смоленск, ул. </w:t>
      </w:r>
      <w:proofErr w:type="gramStart"/>
      <w:r>
        <w:rPr>
          <w:rFonts w:ascii="Segoe UI" w:hAnsi="Segoe UI" w:cs="Segoe UI"/>
          <w:sz w:val="18"/>
          <w:szCs w:val="18"/>
        </w:rPr>
        <w:t>Полтавская</w:t>
      </w:r>
      <w:proofErr w:type="gramEnd"/>
      <w:r>
        <w:rPr>
          <w:rFonts w:ascii="Segoe UI" w:hAnsi="Segoe UI" w:cs="Segoe UI"/>
          <w:sz w:val="18"/>
          <w:szCs w:val="18"/>
        </w:rPr>
        <w:t>, д.8</w:t>
      </w:r>
    </w:p>
    <w:sectPr w:rsidR="009607CE" w:rsidRPr="00FB61EC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225"/>
    <w:rsid w:val="00000225"/>
    <w:rsid w:val="00005185"/>
    <w:rsid w:val="00056C23"/>
    <w:rsid w:val="000B1641"/>
    <w:rsid w:val="000B5F7F"/>
    <w:rsid w:val="000C1823"/>
    <w:rsid w:val="000E7F01"/>
    <w:rsid w:val="00220A9E"/>
    <w:rsid w:val="00284FCC"/>
    <w:rsid w:val="002B4528"/>
    <w:rsid w:val="002C3077"/>
    <w:rsid w:val="004E7681"/>
    <w:rsid w:val="0061768A"/>
    <w:rsid w:val="006E3DA2"/>
    <w:rsid w:val="007B3498"/>
    <w:rsid w:val="00935664"/>
    <w:rsid w:val="00946718"/>
    <w:rsid w:val="00947F54"/>
    <w:rsid w:val="009607CE"/>
    <w:rsid w:val="009B4FC4"/>
    <w:rsid w:val="00B3158F"/>
    <w:rsid w:val="00BE3FE4"/>
    <w:rsid w:val="00D27F43"/>
    <w:rsid w:val="00D87257"/>
    <w:rsid w:val="00E12FB7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225"/>
    <w:rPr>
      <w:rFonts w:ascii="Tahoma" w:hAnsi="Tahoma" w:cs="Tahoma"/>
      <w:sz w:val="16"/>
      <w:szCs w:val="16"/>
    </w:rPr>
  </w:style>
  <w:style w:type="paragraph" w:styleId="a5">
    <w:name w:val="List Paragraph"/>
    <w:aliases w:val="Источник"/>
    <w:basedOn w:val="a"/>
    <w:uiPriority w:val="34"/>
    <w:qFormat/>
    <w:rsid w:val="0061768A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7</cp:revision>
  <cp:lastPrinted>2017-09-13T13:14:00Z</cp:lastPrinted>
  <dcterms:created xsi:type="dcterms:W3CDTF">2017-09-13T08:46:00Z</dcterms:created>
  <dcterms:modified xsi:type="dcterms:W3CDTF">2017-09-13T13:15:00Z</dcterms:modified>
</cp:coreProperties>
</file>