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DD" w:rsidRDefault="002C6E5F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Отчет об исполнении </w:t>
      </w:r>
      <w:r w:rsidR="00C76CDD">
        <w:rPr>
          <w:b/>
          <w:sz w:val="24"/>
          <w:szCs w:val="24"/>
        </w:rPr>
        <w:t>План</w:t>
      </w:r>
      <w:r>
        <w:rPr>
          <w:b/>
          <w:sz w:val="24"/>
          <w:szCs w:val="24"/>
        </w:rPr>
        <w:t>а</w:t>
      </w:r>
      <w:r w:rsidR="00C76CDD">
        <w:rPr>
          <w:b/>
          <w:sz w:val="24"/>
          <w:szCs w:val="24"/>
        </w:rPr>
        <w:t xml:space="preserve"> мероприятий («дорожная карта») </w:t>
      </w:r>
      <w:r>
        <w:rPr>
          <w:b/>
          <w:sz w:val="24"/>
          <w:szCs w:val="24"/>
        </w:rPr>
        <w:t xml:space="preserve"> </w:t>
      </w:r>
    </w:p>
    <w:p w:rsidR="002C6E5F" w:rsidRDefault="002C6E5F" w:rsidP="00C76CDD">
      <w:pPr>
        <w:jc w:val="center"/>
        <w:rPr>
          <w:b/>
          <w:color w:val="000000"/>
          <w:spacing w:val="-3"/>
          <w:sz w:val="24"/>
          <w:szCs w:val="24"/>
          <w:shd w:val="clear" w:color="auto" w:fill="FFFFFF"/>
        </w:rPr>
      </w:pPr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</w:t>
      </w:r>
      <w:r w:rsidR="00C76CDD"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по содействию развитию конкуренции в муниципальном образовании </w:t>
      </w: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  <w:r>
        <w:rPr>
          <w:b/>
          <w:color w:val="000000"/>
          <w:spacing w:val="-3"/>
          <w:sz w:val="24"/>
          <w:szCs w:val="24"/>
          <w:shd w:val="clear" w:color="auto" w:fill="FFFFFF"/>
        </w:rPr>
        <w:t>«</w:t>
      </w:r>
      <w:proofErr w:type="spellStart"/>
      <w:r>
        <w:rPr>
          <w:b/>
          <w:color w:val="000000"/>
          <w:spacing w:val="-3"/>
          <w:sz w:val="24"/>
          <w:szCs w:val="24"/>
          <w:shd w:val="clear" w:color="auto" w:fill="FFFFFF"/>
        </w:rPr>
        <w:t>Темкинский</w:t>
      </w:r>
      <w:proofErr w:type="spellEnd"/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район» Смоленской области </w:t>
      </w:r>
      <w:r w:rsidR="002C6E5F">
        <w:rPr>
          <w:b/>
          <w:color w:val="000000"/>
          <w:spacing w:val="-3"/>
          <w:sz w:val="24"/>
          <w:szCs w:val="24"/>
          <w:shd w:val="clear" w:color="auto" w:fill="FFFFFF"/>
        </w:rPr>
        <w:t>за</w:t>
      </w:r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2019 </w:t>
      </w:r>
      <w:r w:rsidR="002C6E5F"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</w:t>
      </w:r>
      <w:r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год</w:t>
      </w:r>
      <w:r w:rsidR="002C6E5F">
        <w:rPr>
          <w:b/>
          <w:color w:val="000000"/>
          <w:spacing w:val="-3"/>
          <w:sz w:val="24"/>
          <w:szCs w:val="24"/>
          <w:shd w:val="clear" w:color="auto" w:fill="FFFFFF"/>
        </w:rPr>
        <w:t xml:space="preserve">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. Мероприятия по содействию развитию конкуренции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товарных рынках </w:t>
      </w:r>
      <w:proofErr w:type="spellStart"/>
      <w:r>
        <w:rPr>
          <w:b/>
          <w:color w:val="000000"/>
          <w:spacing w:val="-3"/>
          <w:sz w:val="24"/>
          <w:szCs w:val="24"/>
          <w:shd w:val="clear" w:color="auto" w:fill="FFFFFF"/>
        </w:rPr>
        <w:t>Темкинского</w:t>
      </w:r>
      <w:proofErr w:type="spellEnd"/>
      <w:r>
        <w:rPr>
          <w:b/>
          <w:sz w:val="24"/>
          <w:szCs w:val="24"/>
        </w:rPr>
        <w:t xml:space="preserve"> района Смоленской области</w:t>
      </w:r>
    </w:p>
    <w:p w:rsidR="00C76CDD" w:rsidRDefault="00C76CDD" w:rsidP="00C76CDD">
      <w:pPr>
        <w:rPr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Рынок услуг детского отдыха и оздоровления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1.1. Сведения о показателе (индикаторе) развития конкуренции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услуг детского отдыха и оздоровления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159" w:type="pct"/>
        <w:jc w:val="center"/>
        <w:tblInd w:w="-76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377"/>
        <w:gridCol w:w="1338"/>
        <w:gridCol w:w="2561"/>
        <w:gridCol w:w="1067"/>
        <w:gridCol w:w="1067"/>
      </w:tblGrid>
      <w:tr w:rsidR="00295E1E" w:rsidTr="00295E1E">
        <w:trPr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  <w:p w:rsidR="00295E1E" w:rsidRDefault="00295E1E" w:rsidP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детского отдыха и оздоровления частной формы собственности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Администрации, отдел социальной защиты населения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5%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5%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1.2. План мероприятий («дорожная карта») по развитию конкуренции на рынке услуг детского отдых и оздоровления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8"/>
        <w:gridCol w:w="5181"/>
        <w:gridCol w:w="2620"/>
        <w:gridCol w:w="1270"/>
        <w:gridCol w:w="1908"/>
        <w:gridCol w:w="3550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конкуренции на рынке услуг детского отдыха и оздоровления. Развитие сектора негосударственных (немуниципальных) организаций детского отдыха и оздоровления</w:t>
            </w:r>
          </w:p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 по вопросам организации детского отдыха и оздоровления в негосударственных (немуниципальных) организациях отдыха и оздоровления детей в районе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льгот для организаций, осуществляющих деятельность по отдыху и оздоровлению детей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заявителей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социальной защиты населения 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организаций детского отдыха и оздоровления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формировании групп детей школьного возраста до 17 лет включительно, проживающих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района, для направления на отдых и оздоровление в негосударственные (немуниципальные) стационарные оздоровительные учреждения, расположенные  на территории Смоленской области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детей согласно ограниченному количеству мест в учреждениях отдыха и оздоровления детей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95E1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по образованию и гражданско-патриотическому воспитанию Администрации, отдел социальной защиты населения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в негосударственных (немуниципальных) стационарных оздоровительных учреждениях, расположенных на территории Смоленской области, планируется оздоровление   детей школьного возраста до 17 лет включительно, проживающих на территории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реестра организаций отдыха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оздоровления, в том числе негосударственных (немуниципальных), расположенных на территории Смоленской области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 уровень информированности населения о деятельности частных организаций детского отдыха и оздоровления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Отдел по образованию и гражданско-патриотическому воспитанию Администрации, отдел социальной защиты населения</w:t>
            </w:r>
          </w:p>
        </w:tc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потребителей услуг отдыха и оздоровления детей о деятельности организаций отдыха детей и их оздоровления</w:t>
            </w:r>
          </w:p>
        </w:tc>
      </w:tr>
    </w:tbl>
    <w:p w:rsidR="00C76CDD" w:rsidRDefault="00C76CDD" w:rsidP="00C76CDD">
      <w:pPr>
        <w:jc w:val="right"/>
        <w:rPr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Рынок услуг розничной торговли медицинскими препаратами, медицинскими изделиями и сопутствующими товарами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2.1. Сведения о показателях (индикаторах) развития конкуренции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розничной торговли медицинскими препаратами, медицинскими изделиями и сопутствующими товарами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072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15"/>
        <w:gridCol w:w="1300"/>
        <w:gridCol w:w="2168"/>
        <w:gridCol w:w="1159"/>
        <w:gridCol w:w="1009"/>
      </w:tblGrid>
      <w:tr w:rsidR="00295E1E" w:rsidTr="00295E1E">
        <w:trPr>
          <w:jc w:val="center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действующих аптечных организаций (точек продаж) частной формы собственности в общем количестве действующих организаций (точек продаж)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spacing w:line="22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процентов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spacing w:line="22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2.2. План мероприятий («дорожная карта») по развитию конкуренции на рынке розничной торговли </w:t>
      </w:r>
      <w:r>
        <w:rPr>
          <w:b/>
          <w:sz w:val="24"/>
          <w:szCs w:val="24"/>
        </w:rPr>
        <w:t>медицинскими препаратами, медицинскими изделиями и сопутствующими товарами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5"/>
        <w:gridCol w:w="5242"/>
        <w:gridCol w:w="2603"/>
        <w:gridCol w:w="1576"/>
        <w:gridCol w:w="1737"/>
        <w:gridCol w:w="3364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конкуренции на рынке розничной торговли медицинскими препаратами, медицинскими изделиями и сопутствующими товарами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через официальный сайт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об организации аптечных учреждений на территории муниципалитета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Актуализация  реестра аптечных учреждений на территории района 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3E2E0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E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деятельности организаций, осуществляющих розничную торговлю фармацевтической продукцией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Консультационная помощь по вопросам предоставления помещений для розничной торговли медицинскими препаратами, медицинскими изделиями и сопутствующими товарами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нахождения предпринимателями помещений, удовлетворяющие их заявленные условия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3E2E0B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E2E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111851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отчетном периоде поступило 3 обращения от индивидуальных предпринимателей по вопросам предоставления помещений и земельного участка под аптечные пункты</w:t>
            </w:r>
            <w:r w:rsidR="003316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Рынок ритуальных услуг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Сведения о показателе (индикаторе) развития конкуренции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ритуальных услуг</w:t>
      </w:r>
    </w:p>
    <w:p w:rsidR="00C76CDD" w:rsidRDefault="00C76CDD" w:rsidP="00C76CDD">
      <w:pPr>
        <w:ind w:firstLine="0"/>
        <w:rPr>
          <w:b/>
          <w:sz w:val="24"/>
          <w:szCs w:val="24"/>
          <w:u w:val="single"/>
        </w:rPr>
      </w:pPr>
    </w:p>
    <w:tbl>
      <w:tblPr>
        <w:tblW w:w="4007" w:type="pct"/>
        <w:jc w:val="center"/>
        <w:tblInd w:w="7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022"/>
        <w:gridCol w:w="1447"/>
        <w:gridCol w:w="2324"/>
        <w:gridCol w:w="1009"/>
        <w:gridCol w:w="1155"/>
      </w:tblGrid>
      <w:tr w:rsidR="00295E1E" w:rsidTr="00295E1E">
        <w:trPr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color w:val="FF0000"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sz w:val="24"/>
          <w:szCs w:val="24"/>
        </w:rPr>
      </w:pPr>
      <w:r>
        <w:rPr>
          <w:b/>
          <w:spacing w:val="-6"/>
          <w:sz w:val="24"/>
          <w:szCs w:val="24"/>
        </w:rPr>
        <w:t>3.2. План мероприятий («дорожная карта») по развитию конкуренции на рынке</w:t>
      </w:r>
      <w:r>
        <w:rPr>
          <w:b/>
          <w:sz w:val="24"/>
          <w:szCs w:val="24"/>
        </w:rPr>
        <w:t xml:space="preserve"> ритуальных</w:t>
      </w:r>
      <w:r>
        <w:rPr>
          <w:b/>
          <w:spacing w:val="-6"/>
          <w:sz w:val="24"/>
          <w:szCs w:val="24"/>
        </w:rPr>
        <w:t xml:space="preserve"> услуг  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5"/>
        <w:gridCol w:w="5242"/>
        <w:gridCol w:w="2783"/>
        <w:gridCol w:w="1456"/>
        <w:gridCol w:w="1737"/>
        <w:gridCol w:w="3304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конкуренции на рынке ритуальных услуг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Формирование и актуализация данных реестра участников, осуществляющих деятельность на рынке ритуальных услуг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актуальной информации о состоянии конкурентной среды на рынке ритуальных услуг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062638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626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потребителей и организаций к информации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1"/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Консультационная помощь по вопросу подбора земельных участков для строительства помещений для организации предоставления ритуальных услуг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Сложность нахождения предпринимателями земельных участков, удовлетворяющие их потребности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95E1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организаций ритуальных услуг</w:t>
            </w:r>
          </w:p>
        </w:tc>
      </w:tr>
    </w:tbl>
    <w:p w:rsidR="00C76CDD" w:rsidRDefault="00C76CDD" w:rsidP="00C76CDD">
      <w:pPr>
        <w:tabs>
          <w:tab w:val="left" w:pos="5643"/>
        </w:tabs>
        <w:ind w:firstLine="0"/>
        <w:rPr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Рынок оказания услуг по перевозке пассажиров автомобильным транспортом по муниципальным маршрутам регулярных перевозок</w:t>
      </w:r>
    </w:p>
    <w:p w:rsidR="00C76CDD" w:rsidRDefault="00C76CDD" w:rsidP="00C76CDD">
      <w:pPr>
        <w:pStyle w:val="ConsPlusNormal0"/>
        <w:tabs>
          <w:tab w:val="left" w:pos="9276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4.1. Сведения о показателе (индикаторах) развития конкуренции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рынке оказания услуг по перевозке пассажиров автомобильным транспортом по муниципальным маршрутам регулярных перевозок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tbl>
      <w:tblPr>
        <w:tblW w:w="3966" w:type="pct"/>
        <w:jc w:val="center"/>
        <w:tblInd w:w="-111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597"/>
        <w:gridCol w:w="1302"/>
        <w:gridCol w:w="2019"/>
        <w:gridCol w:w="1013"/>
        <w:gridCol w:w="904"/>
      </w:tblGrid>
      <w:tr w:rsidR="00295E1E" w:rsidTr="00295E1E">
        <w:trPr>
          <w:trHeight w:val="385"/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контрольного показателя (индикатора)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услуг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E1E" w:rsidRDefault="00295E1E">
            <w:pPr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100</w:t>
            </w:r>
          </w:p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4.2. План мероприятий («дорожная карта») по развитию конкуренции на рынке услуг </w:t>
      </w:r>
      <w:r>
        <w:rPr>
          <w:rFonts w:ascii="Times New Roman" w:hAnsi="Times New Roman" w:cs="Times New Roman"/>
          <w:b/>
          <w:sz w:val="24"/>
          <w:szCs w:val="24"/>
        </w:rPr>
        <w:t>по перевозке пассажиров автомобильным транспортом по муниципальным маршрутам регулярных перевозок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124" w:type="pct"/>
        <w:jc w:val="center"/>
        <w:tblInd w:w="-364" w:type="dxa"/>
        <w:tblCellMar>
          <w:left w:w="0" w:type="dxa"/>
          <w:right w:w="0" w:type="dxa"/>
        </w:tblCellMar>
        <w:tblLook w:val="04A0"/>
      </w:tblPr>
      <w:tblGrid>
        <w:gridCol w:w="590"/>
        <w:gridCol w:w="5295"/>
        <w:gridCol w:w="2606"/>
        <w:gridCol w:w="1737"/>
        <w:gridCol w:w="1737"/>
        <w:gridCol w:w="3383"/>
      </w:tblGrid>
      <w:tr w:rsidR="00C76CDD" w:rsidTr="00C76CD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Цель. Создание условий для развития конкуренции на рынке услуг по перевозке пассажиров автомобильным транспортом по муниципальным маршрутам регулярных перевозок. Развитие сектора негосударственных перевозчиков на муниципальных маршрутах регулярных перевозок пассажиров наземным транспортом</w:t>
            </w:r>
          </w:p>
        </w:tc>
      </w:tr>
      <w:tr w:rsidR="00C76CDD" w:rsidTr="00C76CD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 поддержание в актуальном состоянии на сайте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 информации о муниципальных маршрутах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Недостаточный уровень информированности граждан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95E1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Отдел архитектуры, строительства, транспорта и ЖКХ Администрации МО 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по вопросам организации регулярных перевозок пассажиров автомобильным транспортом в муниципальном сообщении</w:t>
            </w:r>
          </w:p>
        </w:tc>
      </w:tr>
      <w:tr w:rsidR="00C76CDD" w:rsidTr="00C76CDD">
        <w:trPr>
          <w:jc w:val="center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консультативной помощи по вопросам  организации регулярных перевозок пассажиров автомобильным транспортом в муниципальном сообщении</w:t>
            </w:r>
          </w:p>
        </w:tc>
        <w:tc>
          <w:tcPr>
            <w:tcW w:w="8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Убыточный вид деятельности требующий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ложений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содержание транспорта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заявителей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строительства, транспорта и ЖКХ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квалифицированной консультативной помощи по вопросам организации регулярных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муниципальным маршрутам регулярных перевозок </w:t>
            </w:r>
          </w:p>
        </w:tc>
      </w:tr>
    </w:tbl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jc w:val="right"/>
        <w:rPr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Рынок оказания услуг по ремонту автотранспортных средств</w:t>
      </w:r>
    </w:p>
    <w:p w:rsidR="00C76CDD" w:rsidRDefault="00C76CDD" w:rsidP="00C76CDD">
      <w:pPr>
        <w:pStyle w:val="ConsPlusNormal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 Сведения о показателе (индикаторах) развития конкуренции на рынке оказания услуг по ремонту автотранспортных средств</w:t>
      </w: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087" w:type="pct"/>
        <w:jc w:val="center"/>
        <w:tblInd w:w="-324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04"/>
        <w:gridCol w:w="1589"/>
        <w:gridCol w:w="1879"/>
        <w:gridCol w:w="1012"/>
        <w:gridCol w:w="1012"/>
      </w:tblGrid>
      <w:tr w:rsidR="00295E1E" w:rsidTr="00295E1E">
        <w:trPr>
          <w:jc w:val="center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транспорта и ЖКХ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5.2. План мероприятий («дорожная карта») по развитию конкуренции </w:t>
      </w:r>
      <w:r>
        <w:rPr>
          <w:rFonts w:ascii="Times New Roman" w:hAnsi="Times New Roman" w:cs="Times New Roman"/>
          <w:b/>
          <w:sz w:val="24"/>
          <w:szCs w:val="24"/>
        </w:rPr>
        <w:t>на рынке оказания услуг по ремонту автотранспортных средств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27" w:type="pct"/>
        <w:jc w:val="center"/>
        <w:tblInd w:w="-80" w:type="dxa"/>
        <w:tblCellMar>
          <w:left w:w="0" w:type="dxa"/>
          <w:right w:w="0" w:type="dxa"/>
        </w:tblCellMar>
        <w:tblLook w:val="04A0"/>
      </w:tblPr>
      <w:tblGrid>
        <w:gridCol w:w="493"/>
        <w:gridCol w:w="5246"/>
        <w:gridCol w:w="2750"/>
        <w:gridCol w:w="1217"/>
        <w:gridCol w:w="1738"/>
        <w:gridCol w:w="3614"/>
      </w:tblGrid>
      <w:tr w:rsidR="00C76CDD" w:rsidTr="00C76CDD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Цель. Создание условий для развития конкуренции на рынке оказания услуг по ремонту автотранспортных средств</w:t>
            </w:r>
          </w:p>
        </w:tc>
      </w:tr>
      <w:tr w:rsidR="00C76CDD" w:rsidTr="00C76CDD">
        <w:trPr>
          <w:trHeight w:val="590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субъектам предпринимательства, осуществляющим (планирующим осуществить) деятельность на данном рынке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актуальной информации о состоянии конкурентной среды на рынке </w:t>
            </w:r>
            <w:r>
              <w:rPr>
                <w:rFonts w:ascii="Times New Roman" w:hAnsi="Times New Roman" w:cs="Times New Roman"/>
              </w:rPr>
              <w:t>услуг по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ремонту автотранспортных средств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95E1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архитектуры, строительства, транспорта и ЖКХ, отдел экономики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организаций частной формы собственности</w:t>
            </w:r>
          </w:p>
        </w:tc>
      </w:tr>
      <w:tr w:rsidR="00C76CDD" w:rsidTr="00C76CDD">
        <w:trPr>
          <w:trHeight w:val="844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Консультационная помощь по вопро</w:t>
            </w:r>
            <w:r>
              <w:rPr>
                <w:rFonts w:ascii="Times New Roman" w:hAnsi="Times New Roman"/>
                <w:sz w:val="24"/>
                <w:szCs w:val="24"/>
              </w:rPr>
              <w:t>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подбора земельных участков для строительства помещений для оказания услуг по ремонту автотранспортных средств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близко расположенных коммуникаций к земельным участкам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95E1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строительства, транспорта и ЖКХ, отдел экономики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сектора негосударственных организаций по ремонту автотранспортных средств</w:t>
            </w:r>
          </w:p>
        </w:tc>
      </w:tr>
    </w:tbl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pStyle w:val="ConsPlusNormal0"/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Рынок обработки древесины и производства изделий из дерева</w:t>
      </w:r>
    </w:p>
    <w:p w:rsidR="00C76CDD" w:rsidRDefault="00C76CDD" w:rsidP="00C76CDD">
      <w:pPr>
        <w:pStyle w:val="ConsPlusNormal0"/>
        <w:spacing w:line="254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CDD" w:rsidRDefault="00C76CDD" w:rsidP="00C76CDD">
      <w:pPr>
        <w:pStyle w:val="ConsPlusNormal0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Сведения о показателе (индикаторах) развития конкуренции на рынке оказания услуг по обработке древесины и производства изделий из дерева </w:t>
      </w: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038" w:type="pct"/>
        <w:jc w:val="center"/>
        <w:tblInd w:w="-324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35"/>
        <w:gridCol w:w="1417"/>
        <w:gridCol w:w="1757"/>
        <w:gridCol w:w="817"/>
        <w:gridCol w:w="723"/>
      </w:tblGrid>
      <w:tr w:rsidR="00295E1E" w:rsidTr="00295E1E">
        <w:trPr>
          <w:jc w:val="center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  <w:p w:rsidR="00295E1E" w:rsidRDefault="00295E1E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95E1E" w:rsidTr="00295E1E">
        <w:trPr>
          <w:jc w:val="center"/>
        </w:trPr>
        <w:tc>
          <w:tcPr>
            <w:tcW w:w="3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обработки древесины и производства изделий из дерева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E1E" w:rsidRDefault="00295E1E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6.2. План мероприятий («дорожная карта») по развитию конкуренции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 рынке обработки древесины и производства изделий из дерева  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27" w:type="pct"/>
        <w:jc w:val="center"/>
        <w:tblInd w:w="-80" w:type="dxa"/>
        <w:tblCellMar>
          <w:left w:w="0" w:type="dxa"/>
          <w:right w:w="0" w:type="dxa"/>
        </w:tblCellMar>
        <w:tblLook w:val="04A0"/>
      </w:tblPr>
      <w:tblGrid>
        <w:gridCol w:w="493"/>
        <w:gridCol w:w="5246"/>
        <w:gridCol w:w="2750"/>
        <w:gridCol w:w="1217"/>
        <w:gridCol w:w="1738"/>
        <w:gridCol w:w="3614"/>
      </w:tblGrid>
      <w:tr w:rsidR="00C76CDD" w:rsidTr="00C76CDD">
        <w:trPr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Решаемая проблема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Цель. </w:t>
            </w:r>
            <w:r>
              <w:rPr>
                <w:rFonts w:ascii="Times New Roman" w:hAnsi="Times New Roman" w:cs="Times New Roman"/>
              </w:rPr>
              <w:t xml:space="preserve"> Создание условий для развития конкуренции на рынке услуг  обработки древесины и производства изделий из дерева</w:t>
            </w:r>
          </w:p>
        </w:tc>
      </w:tr>
      <w:tr w:rsidR="00C76CDD" w:rsidTr="00C76CDD">
        <w:trPr>
          <w:trHeight w:val="590"/>
          <w:jc w:val="center"/>
        </w:trPr>
        <w:tc>
          <w:tcPr>
            <w:tcW w:w="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проводимых выставочно-ярмарочных мероприятиях, экономических и отраслевых форумах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актуальной информации о состоянии конкурентной среды на рынке услуг  обработки древесины и производства изделий из дерева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95E1E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95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    экономики</w:t>
            </w:r>
          </w:p>
        </w:tc>
        <w:tc>
          <w:tcPr>
            <w:tcW w:w="1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продвижении продукции предприятий обработки древесины</w:t>
            </w:r>
          </w:p>
        </w:tc>
      </w:tr>
    </w:tbl>
    <w:p w:rsidR="00C76CDD" w:rsidRDefault="00C76CDD" w:rsidP="00C76CDD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>. Системные мероприятия по развитию конкурентной среды</w:t>
      </w: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муниципальном образовании «</w:t>
      </w:r>
      <w:proofErr w:type="spellStart"/>
      <w:r>
        <w:rPr>
          <w:b/>
          <w:sz w:val="24"/>
          <w:szCs w:val="24"/>
        </w:rPr>
        <w:t>Темкинский</w:t>
      </w:r>
      <w:proofErr w:type="spellEnd"/>
      <w:r>
        <w:rPr>
          <w:b/>
          <w:sz w:val="24"/>
          <w:szCs w:val="24"/>
        </w:rPr>
        <w:t xml:space="preserve"> район» Смоленской области </w:t>
      </w:r>
      <w:r w:rsidR="003E2E0B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2019 </w:t>
      </w:r>
      <w:r w:rsidR="003E2E0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год</w:t>
      </w:r>
      <w:r w:rsidR="003E2E0B">
        <w:rPr>
          <w:b/>
          <w:sz w:val="24"/>
          <w:szCs w:val="24"/>
        </w:rPr>
        <w:t xml:space="preserve"> </w:t>
      </w:r>
      <w:r w:rsidR="00AB3E8F">
        <w:rPr>
          <w:b/>
          <w:sz w:val="24"/>
          <w:szCs w:val="24"/>
        </w:rPr>
        <w:t xml:space="preserve"> </w:t>
      </w:r>
    </w:p>
    <w:p w:rsidR="00C76CDD" w:rsidRDefault="00C76CDD" w:rsidP="00C76CDD">
      <w:pPr>
        <w:jc w:val="center"/>
        <w:rPr>
          <w:b/>
          <w:sz w:val="24"/>
          <w:szCs w:val="24"/>
        </w:rPr>
      </w:pPr>
    </w:p>
    <w:p w:rsidR="00C76CDD" w:rsidRDefault="00C76CDD" w:rsidP="00C76CDD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исполнителей).</w:t>
      </w:r>
    </w:p>
    <w:p w:rsidR="00C76CDD" w:rsidRDefault="00C76CDD" w:rsidP="00C76CDD">
      <w:pPr>
        <w:ind w:left="1069" w:firstLine="0"/>
        <w:rPr>
          <w:b/>
          <w:sz w:val="24"/>
          <w:szCs w:val="24"/>
        </w:rPr>
      </w:pPr>
    </w:p>
    <w:p w:rsidR="00C76CDD" w:rsidRDefault="00C76CDD" w:rsidP="00C76CD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1.1. Сведения о показателях (индикаторах) развития конкуренции </w:t>
      </w:r>
    </w:p>
    <w:p w:rsidR="00C76CDD" w:rsidRDefault="00C76CDD" w:rsidP="00C76CDD">
      <w:pPr>
        <w:jc w:val="center"/>
        <w:rPr>
          <w:b/>
          <w:sz w:val="24"/>
          <w:szCs w:val="24"/>
          <w:u w:val="single"/>
        </w:rPr>
      </w:pPr>
    </w:p>
    <w:tbl>
      <w:tblPr>
        <w:tblW w:w="4027" w:type="pct"/>
        <w:jc w:val="center"/>
        <w:tblInd w:w="-225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32"/>
        <w:gridCol w:w="1589"/>
        <w:gridCol w:w="2168"/>
        <w:gridCol w:w="1014"/>
        <w:gridCol w:w="1014"/>
      </w:tblGrid>
      <w:tr w:rsidR="002C6E5F" w:rsidTr="002C6E5F">
        <w:trPr>
          <w:jc w:val="center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контрольного показателя (индикатора)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  <w:p w:rsidR="002C6E5F" w:rsidRDefault="002C6E5F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C6E5F" w:rsidTr="002C6E5F">
        <w:trPr>
          <w:jc w:val="center"/>
        </w:trPr>
        <w:tc>
          <w:tcPr>
            <w:tcW w:w="2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 и  закупки, 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закупок, осуществляемых в соответствии с Федеральным </w:t>
            </w:r>
            <w:hyperlink r:id="rId6" w:tooltip="Федеральный закон от 18.07.2011 N 223-ФЗ (ред. от 29.06.2015) &quot;О закупках товаров, работ, услуг отдельными видами юридических лиц&quot;{КонсультантПлюс}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 закупках товаров, работ, услуг отдельными видами юридических лиц» 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15,2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1.2. План мероприятий («дорожная карта») по развитию конкуренции 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6"/>
        <w:gridCol w:w="5293"/>
        <w:gridCol w:w="2432"/>
        <w:gridCol w:w="1737"/>
        <w:gridCol w:w="1827"/>
        <w:gridCol w:w="3232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Описание проблемы, на решение которой направлено мероприятие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единого портала закупок по государственным и муниципальным контрактам (либо использование имеющихся порталов), стоимость которых не превышает 100 тысяч рублей.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предельно допустимых объемов размещения у единственного поставщика (подрядчика, исполнителя)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C6E5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  <w:r w:rsidR="002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 государственных и муниципальных закупок, обеспечение прозрачности и доступности процедуры  муниципальных закупок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Методологическое сопровождение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заказчиков, осуществляющих закупки товаров, работ, услуг для обеспечения нужд Администрации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области. 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Нарушения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необходимости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Администрации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район» Смоленской области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CDD" w:rsidRDefault="00C76CD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proofErr w:type="gramEnd"/>
          </w:p>
          <w:p w:rsidR="00C76CDD" w:rsidRDefault="00C76CDD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грамотности предпринимателей  об участии в  муниципальных закупках</w:t>
            </w:r>
          </w:p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76CDD" w:rsidRDefault="00C76CDD" w:rsidP="00C76CDD">
      <w:pPr>
        <w:jc w:val="right"/>
        <w:rPr>
          <w:sz w:val="24"/>
          <w:szCs w:val="24"/>
        </w:rPr>
      </w:pPr>
    </w:p>
    <w:p w:rsidR="00C76CDD" w:rsidRDefault="00C76CDD" w:rsidP="00C76CDD">
      <w:pPr>
        <w:ind w:right="-57" w:firstLine="0"/>
        <w:rPr>
          <w:b/>
          <w:sz w:val="26"/>
          <w:szCs w:val="26"/>
          <w:lang w:eastAsia="ru-RU"/>
        </w:rPr>
      </w:pPr>
      <w:r>
        <w:rPr>
          <w:b/>
          <w:sz w:val="24"/>
          <w:szCs w:val="24"/>
        </w:rPr>
        <w:t xml:space="preserve">  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2.Повышение уровня информированности СМСП и потребителей товаров и услуг о состоянии конкурентной среды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 Сведения о показателе (индикаторе) развития конкуренции</w:t>
      </w:r>
    </w:p>
    <w:p w:rsidR="00C76CDD" w:rsidRDefault="00C76CDD" w:rsidP="00C76CDD">
      <w:pPr>
        <w:jc w:val="center"/>
        <w:rPr>
          <w:b/>
          <w:sz w:val="24"/>
          <w:szCs w:val="24"/>
          <w:highlight w:val="yellow"/>
          <w:u w:val="single"/>
        </w:rPr>
      </w:pPr>
    </w:p>
    <w:tbl>
      <w:tblPr>
        <w:tblW w:w="4059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135"/>
        <w:gridCol w:w="1296"/>
        <w:gridCol w:w="1499"/>
        <w:gridCol w:w="1114"/>
        <w:gridCol w:w="1068"/>
      </w:tblGrid>
      <w:tr w:rsidR="002C6E5F" w:rsidTr="002C6E5F">
        <w:trPr>
          <w:jc w:val="center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  <w:p w:rsidR="002C6E5F" w:rsidRDefault="002C6E5F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C6E5F" w:rsidTr="002C6E5F">
        <w:trPr>
          <w:jc w:val="center"/>
        </w:trPr>
        <w:tc>
          <w:tcPr>
            <w:tcW w:w="2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внедрения стандарта развития конкуренции на территории муниципального образования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    экономики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2.2. План мероприятий («дорожная карта») по развитию конкуренции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9"/>
        <w:gridCol w:w="5386"/>
        <w:gridCol w:w="2588"/>
        <w:gridCol w:w="1207"/>
        <w:gridCol w:w="1737"/>
        <w:gridCol w:w="3600"/>
      </w:tblGrid>
      <w:tr w:rsidR="00C76CDD" w:rsidTr="00C76CDD">
        <w:trPr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trHeight w:val="1300"/>
          <w:jc w:val="center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ходе внедрения стандарта развития конкуренции на территории муниципального образования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C6E5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о состоянии конкурентной среды</w:t>
            </w:r>
          </w:p>
        </w:tc>
      </w:tr>
    </w:tbl>
    <w:p w:rsidR="00C76CDD" w:rsidRDefault="00C76CDD" w:rsidP="00C76CDD">
      <w:pPr>
        <w:jc w:val="right"/>
        <w:rPr>
          <w:sz w:val="24"/>
          <w:szCs w:val="24"/>
        </w:rPr>
      </w:pPr>
    </w:p>
    <w:p w:rsidR="00C76CDD" w:rsidRDefault="00C76CDD" w:rsidP="00C76CDD">
      <w:pPr>
        <w:pStyle w:val="ConsPlusNormal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Обеспечение равных условий доступа к информации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 муниципальном имуществе,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собственности муниципальных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образований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Темкинского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Смоленской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 или предоставления его во владение и (или) пользование, а также о ресурсах всех видов, находящихся в муниципальной собственности, путем размещений указанной информации в сети «Интернет» для размещения указанной на официальном сайте Российской Федерации в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сети «Интернет» для размещения информации о проведении торгов (</w:t>
      </w:r>
      <w:hyperlink r:id="rId7" w:history="1"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torgi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gov</w:t>
        </w:r>
        <w:proofErr w:type="spellEnd"/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) и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Темкинский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Смоленской области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 Сведения о показателях (индикаторах)</w:t>
      </w:r>
    </w:p>
    <w:p w:rsidR="00C76CDD" w:rsidRDefault="00C76CDD" w:rsidP="00C76CDD">
      <w:pPr>
        <w:jc w:val="center"/>
        <w:rPr>
          <w:b/>
          <w:sz w:val="24"/>
          <w:szCs w:val="24"/>
          <w:highlight w:val="yellow"/>
          <w:u w:val="single"/>
        </w:rPr>
      </w:pPr>
      <w:r>
        <w:rPr>
          <w:b/>
          <w:sz w:val="24"/>
          <w:szCs w:val="24"/>
        </w:rPr>
        <w:t>развития конкуренции</w:t>
      </w:r>
    </w:p>
    <w:tbl>
      <w:tblPr>
        <w:tblW w:w="4059" w:type="pct"/>
        <w:jc w:val="center"/>
        <w:tblInd w:w="-649" w:type="dxa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7357"/>
        <w:gridCol w:w="1221"/>
        <w:gridCol w:w="1509"/>
        <w:gridCol w:w="1010"/>
        <w:gridCol w:w="1015"/>
      </w:tblGrid>
      <w:tr w:rsidR="002C6E5F" w:rsidTr="002C6E5F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показателя (индикатора)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(план)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 </w:t>
            </w:r>
          </w:p>
          <w:p w:rsidR="002C6E5F" w:rsidRDefault="002C6E5F" w:rsidP="00331627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(факт)</w:t>
            </w:r>
          </w:p>
        </w:tc>
      </w:tr>
      <w:tr w:rsidR="002C6E5F" w:rsidTr="002C6E5F">
        <w:trPr>
          <w:jc w:val="center"/>
        </w:trPr>
        <w:tc>
          <w:tcPr>
            <w:tcW w:w="3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6E5F" w:rsidRDefault="002C6E5F">
            <w:pPr>
              <w:ind w:firstLine="0"/>
            </w:pPr>
            <w:r>
              <w:rPr>
                <w:sz w:val="24"/>
                <w:szCs w:val="24"/>
              </w:rPr>
              <w:t xml:space="preserve">Размещение информации о реализации муниципального имущества, находящегося в собственности муниципальных образований </w:t>
            </w:r>
            <w:proofErr w:type="spellStart"/>
            <w:r>
              <w:rPr>
                <w:sz w:val="24"/>
                <w:szCs w:val="24"/>
              </w:rPr>
              <w:t>Темкинского</w:t>
            </w:r>
            <w:proofErr w:type="spellEnd"/>
            <w:r>
              <w:rPr>
                <w:sz w:val="24"/>
                <w:szCs w:val="24"/>
              </w:rPr>
              <w:t xml:space="preserve"> района Смоленской области,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      </w:r>
            <w:proofErr w:type="spellStart"/>
            <w:r>
              <w:rPr>
                <w:sz w:val="24"/>
                <w:szCs w:val="24"/>
              </w:rPr>
              <w:t>www.torgi.gov.ru</w:t>
            </w:r>
            <w:proofErr w:type="spellEnd"/>
            <w:r>
              <w:rPr>
                <w:sz w:val="24"/>
                <w:szCs w:val="24"/>
              </w:rPr>
              <w:t>) и на официальном сайте Администрации в информационно-телекоммуникационной сети «Интернет»</w:t>
            </w:r>
            <w:r>
              <w:t xml:space="preserve"> </w:t>
            </w:r>
          </w:p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C6E5F" w:rsidRDefault="002C6E5F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6E5F" w:rsidRDefault="002C6E5F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C76CDD" w:rsidRDefault="00C76CDD" w:rsidP="00C76CDD">
      <w:pPr>
        <w:jc w:val="center"/>
        <w:rPr>
          <w:b/>
          <w:spacing w:val="-6"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3.2. План мероприятий («дорожная карта»)</w:t>
      </w:r>
    </w:p>
    <w:p w:rsidR="00C76CDD" w:rsidRDefault="00C76CDD" w:rsidP="00C76CDD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развитию конкуренции</w:t>
      </w:r>
    </w:p>
    <w:p w:rsidR="00C76CDD" w:rsidRDefault="00C76CDD" w:rsidP="00C76CDD">
      <w:pPr>
        <w:jc w:val="center"/>
        <w:rPr>
          <w:sz w:val="24"/>
          <w:szCs w:val="24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56"/>
        <w:gridCol w:w="5386"/>
        <w:gridCol w:w="2588"/>
        <w:gridCol w:w="1207"/>
        <w:gridCol w:w="1737"/>
        <w:gridCol w:w="3603"/>
      </w:tblGrid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направлено мероприятие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C76CDD" w:rsidTr="00C76CDD">
        <w:trPr>
          <w:trHeight w:val="136"/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реализации муниципального имущества, находящегося в собственности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области, на официальном сайте Российской Федерации в информационно-телекоммуникационной сети «Интернет» для размещения информации о проведении торгов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www.torgi.gov.ru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и на официальном сайте Администрации в информационно-телекоммуникационной сети «Интернет»                                       http://temkino.admin-smolensk.ru/zemotnoshenija/izveschenie-o-provedenii-aukciona-po-prodazhe-prava-na-zaklyuchenie-dogovora-arendy-zemelnogo-uchastka</w:t>
            </w: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активность частных организаций при участии в торгах муниципального имущества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C6E5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экономики, сельские поселения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 участников торгов о реализации муниципального имущества, находящегося в собственности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  <w:tr w:rsidR="00C76CDD" w:rsidTr="00C76CDD">
        <w:trPr>
          <w:jc w:val="center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сведений о реализации муниципального имущества, находящегося в собственности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активность частных организаций при проведении публичных торгов муниципального имущества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 w:rsidP="002C6E5F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2C6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экономики, сельские поселения 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76CDD" w:rsidRDefault="00C76CDD">
            <w:pPr>
              <w:pStyle w:val="ConsPlusNormal0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потенциальных участников торгов о реализации муниципального имущества, находящегося в собственности муниципальных образований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Темкинского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</w:tr>
    </w:tbl>
    <w:p w:rsidR="00C76CDD" w:rsidRDefault="00C76CDD" w:rsidP="00C76CDD">
      <w:pPr>
        <w:ind w:firstLine="0"/>
        <w:rPr>
          <w:sz w:val="24"/>
          <w:szCs w:val="24"/>
        </w:rPr>
      </w:pPr>
    </w:p>
    <w:p w:rsidR="00DC3924" w:rsidRDefault="00DC3924"/>
    <w:sectPr w:rsidR="00DC3924" w:rsidSect="00C76CDD"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74B32"/>
    <w:multiLevelType w:val="hybridMultilevel"/>
    <w:tmpl w:val="D14E5BC2"/>
    <w:lvl w:ilvl="0" w:tplc="A454922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76CDD"/>
    <w:rsid w:val="00052742"/>
    <w:rsid w:val="00062638"/>
    <w:rsid w:val="00107018"/>
    <w:rsid w:val="00111851"/>
    <w:rsid w:val="00295E1E"/>
    <w:rsid w:val="002C6E5F"/>
    <w:rsid w:val="00331627"/>
    <w:rsid w:val="0033573D"/>
    <w:rsid w:val="003E2E0B"/>
    <w:rsid w:val="003E45AD"/>
    <w:rsid w:val="004710B8"/>
    <w:rsid w:val="005B793D"/>
    <w:rsid w:val="007356E6"/>
    <w:rsid w:val="00781F20"/>
    <w:rsid w:val="00952CF5"/>
    <w:rsid w:val="00A05943"/>
    <w:rsid w:val="00AB3E8F"/>
    <w:rsid w:val="00BC6ECD"/>
    <w:rsid w:val="00C46D45"/>
    <w:rsid w:val="00C76CDD"/>
    <w:rsid w:val="00DC3924"/>
    <w:rsid w:val="00FC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CDD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6CDD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C76CDD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C76C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Без интервала1"/>
    <w:uiPriority w:val="99"/>
    <w:rsid w:val="00C76CDD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D1903CC39035954B8F5B55FD7D7420E16D136E44220F351FE2BD6644CSFX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E73B-B7DD-4C96-B505-FF2AB43DD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11</Pages>
  <Words>2694</Words>
  <Characters>15359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 отдела</dc:creator>
  <cp:lastModifiedBy>Начальник отдела</cp:lastModifiedBy>
  <cp:revision>1</cp:revision>
  <dcterms:created xsi:type="dcterms:W3CDTF">2020-01-28T09:40:00Z</dcterms:created>
  <dcterms:modified xsi:type="dcterms:W3CDTF">2020-01-30T13:55:00Z</dcterms:modified>
</cp:coreProperties>
</file>