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F1E6E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90035A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отчета испо</w:t>
      </w:r>
      <w:r w:rsidR="00B247CB">
        <w:rPr>
          <w:b/>
          <w:sz w:val="28"/>
          <w:szCs w:val="28"/>
        </w:rPr>
        <w:t>лнения местного бюджета</w:t>
      </w:r>
    </w:p>
    <w:p w:rsidR="00912A49" w:rsidRDefault="0090035A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B247CB">
        <w:rPr>
          <w:b/>
          <w:sz w:val="28"/>
          <w:szCs w:val="28"/>
        </w:rPr>
        <w:t>за 201</w:t>
      </w:r>
      <w:r w:rsidR="00FF1E6E">
        <w:rPr>
          <w:b/>
          <w:sz w:val="28"/>
          <w:szCs w:val="28"/>
        </w:rPr>
        <w:t>5</w:t>
      </w:r>
      <w:r w:rsidR="00B247CB">
        <w:rPr>
          <w:b/>
          <w:sz w:val="28"/>
          <w:szCs w:val="28"/>
        </w:rPr>
        <w:t xml:space="preserve"> </w:t>
      </w:r>
      <w:r w:rsidR="00912A49">
        <w:rPr>
          <w:b/>
          <w:sz w:val="28"/>
          <w:szCs w:val="28"/>
        </w:rPr>
        <w:t xml:space="preserve">год» </w:t>
      </w:r>
    </w:p>
    <w:p w:rsidR="00912A49" w:rsidRPr="001E6652" w:rsidRDefault="00912A49" w:rsidP="00912A49">
      <w:pPr>
        <w:jc w:val="center"/>
        <w:rPr>
          <w:b/>
          <w:sz w:val="28"/>
          <w:szCs w:val="28"/>
        </w:rPr>
      </w:pPr>
    </w:p>
    <w:p w:rsidR="00912A49" w:rsidRPr="001E6652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FF1E6E">
        <w:rPr>
          <w:sz w:val="28"/>
          <w:szCs w:val="28"/>
        </w:rPr>
        <w:t>5</w:t>
      </w:r>
      <w:r>
        <w:rPr>
          <w:sz w:val="28"/>
          <w:szCs w:val="28"/>
        </w:rPr>
        <w:t xml:space="preserve">  апреля  201</w:t>
      </w:r>
      <w:r w:rsidR="00FF1E6E">
        <w:rPr>
          <w:sz w:val="28"/>
          <w:szCs w:val="28"/>
        </w:rPr>
        <w:t>6</w:t>
      </w:r>
      <w:r>
        <w:rPr>
          <w:sz w:val="28"/>
          <w:szCs w:val="28"/>
        </w:rPr>
        <w:t xml:space="preserve">  года</w:t>
      </w:r>
    </w:p>
    <w:p w:rsidR="00912A49" w:rsidRPr="001E6652" w:rsidRDefault="00912A49" w:rsidP="00912A49">
      <w:pPr>
        <w:jc w:val="both"/>
        <w:rPr>
          <w:sz w:val="28"/>
          <w:szCs w:val="28"/>
        </w:rPr>
      </w:pP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Публичные слушания открывает</w:t>
      </w:r>
      <w:r>
        <w:rPr>
          <w:sz w:val="28"/>
          <w:szCs w:val="28"/>
        </w:rPr>
        <w:t xml:space="preserve">: </w:t>
      </w:r>
      <w:r w:rsidR="00FF1E6E">
        <w:rPr>
          <w:sz w:val="28"/>
          <w:szCs w:val="28"/>
        </w:rPr>
        <w:t>Васильев Александр Николаевич</w:t>
      </w:r>
      <w:r w:rsidRPr="001E6652">
        <w:rPr>
          <w:sz w:val="28"/>
          <w:szCs w:val="28"/>
        </w:rPr>
        <w:t xml:space="preserve">– </w:t>
      </w:r>
      <w:r w:rsidR="004E2859">
        <w:rPr>
          <w:sz w:val="28"/>
          <w:szCs w:val="28"/>
        </w:rPr>
        <w:t xml:space="preserve"> </w:t>
      </w:r>
      <w:proofErr w:type="gramStart"/>
      <w:r w:rsidR="00FF1E6E">
        <w:rPr>
          <w:sz w:val="28"/>
          <w:szCs w:val="28"/>
        </w:rPr>
        <w:t>Пр</w:t>
      </w:r>
      <w:proofErr w:type="gramEnd"/>
      <w:r w:rsidR="00FF1E6E">
        <w:rPr>
          <w:sz w:val="28"/>
          <w:szCs w:val="28"/>
        </w:rPr>
        <w:t>едседатель Тёмкинского районного Совета депутатов</w:t>
      </w:r>
      <w:r w:rsidRPr="001E6652">
        <w:rPr>
          <w:sz w:val="28"/>
          <w:szCs w:val="28"/>
        </w:rPr>
        <w:t xml:space="preserve">.   </w:t>
      </w:r>
    </w:p>
    <w:p w:rsidR="009E324E" w:rsidRDefault="00912A49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жители с.</w:t>
      </w:r>
      <w:r w:rsidR="00FF1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>мкино</w:t>
      </w:r>
      <w:r w:rsidR="00FF1E6E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>мкинского районного Совета депутатов проводятся на основании и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Бюджетного кодекса Российской Федерации;</w:t>
      </w:r>
    </w:p>
    <w:p w:rsidR="00912A49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 и на основании: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пункта 2 части 3 статьи 14 Устава муниципального образования «Т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9E324E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решения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FF1E6E">
        <w:rPr>
          <w:sz w:val="28"/>
          <w:szCs w:val="28"/>
        </w:rPr>
        <w:t>ё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FA4F5D">
        <w:rPr>
          <w:sz w:val="28"/>
          <w:szCs w:val="28"/>
        </w:rPr>
        <w:t>2</w:t>
      </w:r>
      <w:r w:rsidR="00FF1E6E">
        <w:rPr>
          <w:sz w:val="28"/>
          <w:szCs w:val="28"/>
        </w:rPr>
        <w:t>5</w:t>
      </w:r>
      <w:r w:rsidR="00FA4F5D">
        <w:rPr>
          <w:sz w:val="28"/>
          <w:szCs w:val="28"/>
        </w:rPr>
        <w:t xml:space="preserve"> марта 201</w:t>
      </w:r>
      <w:r w:rsidR="00FF1E6E">
        <w:rPr>
          <w:sz w:val="28"/>
          <w:szCs w:val="28"/>
        </w:rPr>
        <w:t>6</w:t>
      </w:r>
      <w:r w:rsidR="00FA4F5D">
        <w:rPr>
          <w:sz w:val="28"/>
          <w:szCs w:val="28"/>
        </w:rPr>
        <w:t xml:space="preserve"> года № 2</w:t>
      </w:r>
      <w:r w:rsidR="00FF1E6E">
        <w:rPr>
          <w:sz w:val="28"/>
          <w:szCs w:val="28"/>
        </w:rPr>
        <w:t>0</w:t>
      </w:r>
      <w:r w:rsidRPr="003700C8">
        <w:rPr>
          <w:sz w:val="28"/>
          <w:szCs w:val="28"/>
        </w:rPr>
        <w:t xml:space="preserve"> «Об установлении порядка учета предложений по проекту решения Совета депутатов «</w:t>
      </w:r>
      <w:r w:rsidR="00FF1E6E">
        <w:rPr>
          <w:sz w:val="28"/>
          <w:szCs w:val="28"/>
        </w:rPr>
        <w:t>Об утверждении проекта решения Тёмкинского районного Совета депутатов «</w:t>
      </w:r>
      <w:r w:rsidRPr="003700C8">
        <w:rPr>
          <w:sz w:val="28"/>
          <w:szCs w:val="28"/>
        </w:rPr>
        <w:t>Об утверждении отчет</w:t>
      </w:r>
      <w:r w:rsidR="00FA4F5D">
        <w:rPr>
          <w:sz w:val="28"/>
          <w:szCs w:val="28"/>
        </w:rPr>
        <w:t xml:space="preserve">а исполнения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FA4F5D">
        <w:rPr>
          <w:sz w:val="28"/>
          <w:szCs w:val="28"/>
        </w:rPr>
        <w:t>за 201</w:t>
      </w:r>
      <w:r w:rsidR="00FF1E6E">
        <w:rPr>
          <w:sz w:val="28"/>
          <w:szCs w:val="28"/>
        </w:rPr>
        <w:t>5</w:t>
      </w:r>
      <w:r w:rsidRPr="003700C8">
        <w:rPr>
          <w:sz w:val="28"/>
          <w:szCs w:val="28"/>
        </w:rPr>
        <w:t xml:space="preserve"> год»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proofErr w:type="gramStart"/>
      <w:r w:rsidRPr="003700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3700C8">
        <w:rPr>
          <w:sz w:val="28"/>
          <w:szCs w:val="28"/>
        </w:rPr>
        <w:t xml:space="preserve">предусматривает срок проведения публичных слушаний, заблаговременное оповещение жителей </w:t>
      </w:r>
      <w:r w:rsidR="00D2664B">
        <w:rPr>
          <w:sz w:val="28"/>
          <w:szCs w:val="28"/>
        </w:rPr>
        <w:t>Темкинского</w:t>
      </w:r>
      <w:r w:rsidRPr="003700C8">
        <w:rPr>
          <w:sz w:val="28"/>
          <w:szCs w:val="28"/>
        </w:rPr>
        <w:t xml:space="preserve"> района, </w:t>
      </w:r>
      <w:r w:rsidR="0090035A">
        <w:rPr>
          <w:sz w:val="28"/>
          <w:szCs w:val="28"/>
        </w:rPr>
        <w:t xml:space="preserve">               </w:t>
      </w:r>
      <w:r w:rsidRPr="003700C8">
        <w:rPr>
          <w:sz w:val="28"/>
          <w:szCs w:val="28"/>
        </w:rPr>
        <w:t>о времени и месте проведения публичных слушаний, заблаговременное ознакомление с проектом</w:t>
      </w:r>
      <w:r w:rsidR="009E324E">
        <w:rPr>
          <w:sz w:val="28"/>
          <w:szCs w:val="28"/>
        </w:rPr>
        <w:t xml:space="preserve"> решения Совета депутатов «Об утверждении отчета исполнения местного бюджета  муниципального района за 2015 год»  </w:t>
      </w:r>
      <w:r w:rsidR="00E164B3">
        <w:rPr>
          <w:sz w:val="28"/>
          <w:szCs w:val="28"/>
        </w:rPr>
        <w:t>и</w:t>
      </w:r>
      <w:r w:rsidRPr="003700C8">
        <w:rPr>
          <w:sz w:val="28"/>
          <w:szCs w:val="28"/>
        </w:rPr>
        <w:t xml:space="preserve">, другие меры, обеспечивающие участие в публичных слушаниях жителей </w:t>
      </w:r>
      <w:r w:rsidR="00D2664B">
        <w:rPr>
          <w:sz w:val="28"/>
          <w:szCs w:val="28"/>
        </w:rPr>
        <w:t xml:space="preserve">Темкинского </w:t>
      </w:r>
      <w:r w:rsidRPr="003700C8">
        <w:rPr>
          <w:sz w:val="28"/>
          <w:szCs w:val="28"/>
        </w:rPr>
        <w:t xml:space="preserve"> района, опубликование (обнародование) результатов публичных слушаний.</w:t>
      </w:r>
      <w:proofErr w:type="gramEnd"/>
      <w:r w:rsidRPr="003700C8">
        <w:rPr>
          <w:sz w:val="28"/>
          <w:szCs w:val="28"/>
        </w:rPr>
        <w:t xml:space="preserve"> Решение было опубликовано в Т</w:t>
      </w:r>
      <w:r w:rsidR="00FF1E6E">
        <w:rPr>
          <w:sz w:val="28"/>
          <w:szCs w:val="28"/>
        </w:rPr>
        <w:t>ё</w:t>
      </w:r>
      <w:r w:rsidRPr="003700C8">
        <w:rPr>
          <w:sz w:val="28"/>
          <w:szCs w:val="28"/>
        </w:rPr>
        <w:t xml:space="preserve">мкинской районной газете «Заря».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>В установленные законодательством сроки Т</w:t>
      </w:r>
      <w:r w:rsidR="00FF1E6E">
        <w:rPr>
          <w:sz w:val="28"/>
          <w:szCs w:val="28"/>
        </w:rPr>
        <w:t>ё</w:t>
      </w:r>
      <w:r w:rsidRPr="003700C8">
        <w:rPr>
          <w:sz w:val="28"/>
          <w:szCs w:val="28"/>
        </w:rPr>
        <w:t xml:space="preserve">мкинский районный Совет депутатов проводит публичные слушания по проекту решения </w:t>
      </w:r>
      <w:r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«Об утверждении отчета испо</w:t>
      </w:r>
      <w:r w:rsidR="0090035A">
        <w:rPr>
          <w:sz w:val="28"/>
          <w:szCs w:val="28"/>
        </w:rPr>
        <w:t xml:space="preserve">лнения местного бюджета </w:t>
      </w:r>
      <w:r w:rsidR="000E3790">
        <w:rPr>
          <w:sz w:val="28"/>
          <w:szCs w:val="28"/>
        </w:rPr>
        <w:t xml:space="preserve">муниципального района </w:t>
      </w:r>
      <w:r w:rsidR="0090035A">
        <w:rPr>
          <w:sz w:val="28"/>
          <w:szCs w:val="28"/>
        </w:rPr>
        <w:t>за 201</w:t>
      </w:r>
      <w:r w:rsidR="00FF1E6E">
        <w:rPr>
          <w:sz w:val="28"/>
          <w:szCs w:val="28"/>
        </w:rPr>
        <w:t>5</w:t>
      </w:r>
      <w:r w:rsidRPr="003700C8">
        <w:rPr>
          <w:sz w:val="28"/>
          <w:szCs w:val="28"/>
        </w:rPr>
        <w:t xml:space="preserve"> год».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 избиратели, жители с. 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 xml:space="preserve">мкино. </w:t>
      </w: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 xml:space="preserve">утатов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FF1E6E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</w:p>
    <w:p w:rsidR="00D2664B" w:rsidRDefault="00D2664B" w:rsidP="009D57B5">
      <w:pPr>
        <w:ind w:firstLine="426"/>
        <w:jc w:val="right"/>
        <w:rPr>
          <w:sz w:val="28"/>
          <w:szCs w:val="28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FF6167">
        <w:rPr>
          <w:sz w:val="28"/>
          <w:szCs w:val="28"/>
        </w:rPr>
        <w:t xml:space="preserve">10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Default="00912A49" w:rsidP="009D57B5">
      <w:pPr>
        <w:ind w:firstLine="426"/>
        <w:rPr>
          <w:sz w:val="28"/>
          <w:szCs w:val="28"/>
        </w:rPr>
      </w:pPr>
    </w:p>
    <w:p w:rsidR="00912A49" w:rsidRPr="001E6652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912A49" w:rsidRPr="004500D8" w:rsidRDefault="00912A49" w:rsidP="009D57B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</w:t>
      </w:r>
      <w:r w:rsidR="00FF1E6E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Совета депутатов  «Об утверждении отчета исполнения местного бюджета </w:t>
      </w:r>
      <w:r w:rsidR="000E3790">
        <w:rPr>
          <w:sz w:val="28"/>
          <w:szCs w:val="28"/>
        </w:rPr>
        <w:t>муниципального района за 201</w:t>
      </w:r>
      <w:r w:rsidR="00FF1E6E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912A49" w:rsidRPr="008B667A" w:rsidRDefault="00912A49" w:rsidP="009D57B5">
      <w:pPr>
        <w:numPr>
          <w:ilvl w:val="0"/>
          <w:numId w:val="2"/>
        </w:numPr>
        <w:tabs>
          <w:tab w:val="clear" w:pos="600"/>
          <w:tab w:val="num" w:pos="0"/>
        </w:tabs>
        <w:ind w:left="0" w:firstLine="426"/>
        <w:jc w:val="both"/>
        <w:rPr>
          <w:sz w:val="28"/>
          <w:szCs w:val="28"/>
        </w:rPr>
      </w:pPr>
      <w:r w:rsidRPr="00291829">
        <w:rPr>
          <w:sz w:val="28"/>
          <w:szCs w:val="28"/>
        </w:rPr>
        <w:lastRenderedPageBreak/>
        <w:t>О проекте решения Т</w:t>
      </w:r>
      <w:r w:rsidR="00FF1E6E">
        <w:rPr>
          <w:sz w:val="28"/>
          <w:szCs w:val="28"/>
        </w:rPr>
        <w:t>ё</w:t>
      </w:r>
      <w:r w:rsidRPr="00291829">
        <w:rPr>
          <w:sz w:val="28"/>
          <w:szCs w:val="28"/>
        </w:rPr>
        <w:t>мкинского районного Совета депутатов «</w:t>
      </w:r>
      <w:r>
        <w:rPr>
          <w:sz w:val="28"/>
          <w:szCs w:val="28"/>
        </w:rPr>
        <w:t>О</w:t>
      </w:r>
      <w:r w:rsidRPr="00291829">
        <w:rPr>
          <w:sz w:val="28"/>
          <w:szCs w:val="28"/>
        </w:rPr>
        <w:t xml:space="preserve">б утверждении отчета исполнения </w:t>
      </w:r>
      <w:r>
        <w:rPr>
          <w:sz w:val="28"/>
          <w:szCs w:val="28"/>
        </w:rPr>
        <w:t xml:space="preserve">местного бюджета </w:t>
      </w:r>
      <w:r w:rsidR="00090BE8">
        <w:rPr>
          <w:sz w:val="28"/>
          <w:szCs w:val="28"/>
        </w:rPr>
        <w:t>муниципального района за 201</w:t>
      </w:r>
      <w:r w:rsidR="00FF1E6E">
        <w:rPr>
          <w:sz w:val="28"/>
          <w:szCs w:val="28"/>
        </w:rPr>
        <w:t>5</w:t>
      </w:r>
      <w:r>
        <w:rPr>
          <w:sz w:val="28"/>
          <w:szCs w:val="28"/>
        </w:rPr>
        <w:t xml:space="preserve"> год». </w:t>
      </w:r>
    </w:p>
    <w:p w:rsidR="00BB168D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FF6167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Молотилина Антонина Васильевна, </w:t>
      </w:r>
      <w:r w:rsidR="00912A49">
        <w:rPr>
          <w:sz w:val="28"/>
          <w:szCs w:val="28"/>
        </w:rPr>
        <w:t>депутат Т</w:t>
      </w:r>
      <w:r w:rsidR="00FF1E6E">
        <w:rPr>
          <w:sz w:val="28"/>
          <w:szCs w:val="28"/>
        </w:rPr>
        <w:t>ё</w:t>
      </w:r>
      <w:r w:rsidR="00912A49">
        <w:rPr>
          <w:sz w:val="28"/>
          <w:szCs w:val="28"/>
        </w:rPr>
        <w:t xml:space="preserve">мкинского районного Совета депутатов, </w:t>
      </w:r>
      <w:r w:rsidR="00912A49" w:rsidRPr="001E6652">
        <w:rPr>
          <w:sz w:val="28"/>
          <w:szCs w:val="28"/>
        </w:rPr>
        <w:t>предложил</w:t>
      </w:r>
      <w:r w:rsidR="00D2664B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председательствующим, на проведение публичных слушаний, </w:t>
      </w:r>
      <w:r w:rsidR="00FF1E6E">
        <w:rPr>
          <w:sz w:val="28"/>
          <w:szCs w:val="28"/>
        </w:rPr>
        <w:t>Васильева Александра Николаевича</w:t>
      </w:r>
      <w:r w:rsidR="00912A49">
        <w:rPr>
          <w:sz w:val="28"/>
          <w:szCs w:val="28"/>
        </w:rPr>
        <w:t xml:space="preserve"> –</w:t>
      </w:r>
      <w:r w:rsidR="00912A49" w:rsidRPr="001E6652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Председателя Тёмкинского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13355E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Волков Валентин Иванович, заместитель Главы муниципального образования «Тёмкинский район» Смоленской области</w:t>
      </w:r>
      <w:r w:rsidR="00912A49">
        <w:rPr>
          <w:sz w:val="28"/>
          <w:szCs w:val="28"/>
        </w:rPr>
        <w:t>, предложил</w:t>
      </w:r>
      <w:r w:rsidR="00912A49" w:rsidRPr="001E6652">
        <w:rPr>
          <w:sz w:val="28"/>
          <w:szCs w:val="28"/>
        </w:rPr>
        <w:t xml:space="preserve"> избрать секретарем, на проведение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BB168D">
        <w:rPr>
          <w:sz w:val="28"/>
          <w:szCs w:val="28"/>
        </w:rPr>
        <w:t xml:space="preserve"> </w:t>
      </w:r>
      <w:r w:rsidR="0013355E">
        <w:rPr>
          <w:sz w:val="28"/>
          <w:szCs w:val="28"/>
        </w:rPr>
        <w:t xml:space="preserve">10 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4D0C82">
        <w:rPr>
          <w:sz w:val="28"/>
          <w:szCs w:val="28"/>
        </w:rPr>
        <w:t xml:space="preserve">                      «против» 0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4D0C8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>РЕШИЛИ: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>проекту решения 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«Об утверждении отчета исполнения местного бюджета </w:t>
      </w:r>
      <w:r w:rsidR="001E5F37">
        <w:rPr>
          <w:sz w:val="28"/>
          <w:szCs w:val="28"/>
        </w:rPr>
        <w:t>муниципального района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год».       </w:t>
      </w:r>
    </w:p>
    <w:p w:rsidR="009D57B5" w:rsidRDefault="009D57B5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Александра Николаевича –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Тёмкинского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12A49" w:rsidRPr="00541101" w:rsidRDefault="009D57B5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>Васильев А.Н</w:t>
      </w:r>
      <w:r w:rsidR="00912A49"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избиратели, депутаты, жители с. 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>мкино, приглашенные, вашему вниманию представлен проект решения 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>мкинск</w:t>
      </w:r>
      <w:r w:rsidR="00ED4C16">
        <w:rPr>
          <w:sz w:val="28"/>
          <w:szCs w:val="28"/>
        </w:rPr>
        <w:t>ого районного Совета депутатов</w:t>
      </w:r>
      <w:r w:rsidR="00C5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исполнения местного бюджета </w:t>
      </w:r>
      <w:r w:rsidR="007B3531">
        <w:rPr>
          <w:sz w:val="28"/>
          <w:szCs w:val="28"/>
        </w:rPr>
        <w:t>муниципального района</w:t>
      </w:r>
      <w:r w:rsidR="00C54A06">
        <w:rPr>
          <w:sz w:val="28"/>
          <w:szCs w:val="28"/>
        </w:rPr>
        <w:t xml:space="preserve"> </w:t>
      </w:r>
      <w:r w:rsidR="007B3531">
        <w:rPr>
          <w:sz w:val="28"/>
          <w:szCs w:val="28"/>
        </w:rPr>
        <w:t xml:space="preserve">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в соответствии Бюджетного кодекса Российской Федерации,  Положения о бюджетном процессе в муниципальном образовании «Т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мкинский район» Смоленской области и других нормативных правовых актов бюджетного законодательства.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64B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64B">
        <w:rPr>
          <w:sz w:val="28"/>
          <w:szCs w:val="28"/>
        </w:rPr>
        <w:t xml:space="preserve"> второму</w:t>
      </w:r>
      <w:r>
        <w:rPr>
          <w:sz w:val="28"/>
          <w:szCs w:val="28"/>
        </w:rPr>
        <w:t xml:space="preserve"> вопросу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12A49" w:rsidRDefault="00912A49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     Молотилину А.В.</w:t>
      </w:r>
      <w:r>
        <w:rPr>
          <w:sz w:val="28"/>
          <w:szCs w:val="28"/>
        </w:rPr>
        <w:t xml:space="preserve"> председателя постоянной комиссии по экономическому развитию, бюджету, налогам и финансам. 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>мкинского районного Совета депутатов «Об утверждении отчета исп</w:t>
      </w:r>
      <w:r w:rsidR="000B3571">
        <w:rPr>
          <w:sz w:val="28"/>
          <w:szCs w:val="28"/>
        </w:rPr>
        <w:t>олнения местного бюджета муниципального района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был рассмотрен и утвержден </w:t>
      </w:r>
      <w:r w:rsidR="000B3571">
        <w:rPr>
          <w:sz w:val="28"/>
          <w:szCs w:val="28"/>
        </w:rPr>
        <w:t xml:space="preserve">на заседании Совета депутатов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</w:t>
      </w:r>
      <w:r w:rsidR="00CF3318"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201</w:t>
      </w:r>
      <w:r w:rsidR="009D57B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D57B5">
        <w:rPr>
          <w:sz w:val="28"/>
          <w:szCs w:val="28"/>
        </w:rPr>
        <w:t>29</w:t>
      </w:r>
      <w:r w:rsidR="001F7D3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9D57B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проект решения опубликован в районной газете «Заря» где было опубликовано решение Совета депутатов, устанавливающее порядок учета предложений по проекту решения Совета депутатов «Об утверждении отчета исполнения местного бюджета</w:t>
      </w:r>
      <w:r w:rsidR="001F7D38">
        <w:rPr>
          <w:sz w:val="28"/>
          <w:szCs w:val="28"/>
        </w:rPr>
        <w:t xml:space="preserve"> муниципального района 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проведения публичных слушаний. </w:t>
      </w:r>
      <w:r w:rsidR="009D57B5">
        <w:rPr>
          <w:sz w:val="28"/>
          <w:szCs w:val="28"/>
        </w:rPr>
        <w:t>Предложений от граждан по проекту решения не поступало.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определенные законодательством сроки, Советом депутатов проводятся публичные слушания по проекту решения 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                    </w:t>
      </w:r>
      <w:r w:rsidR="002A4E58">
        <w:rPr>
          <w:sz w:val="28"/>
          <w:szCs w:val="28"/>
        </w:rPr>
        <w:t>муниципального района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Финансовым управлением Администрации муниципального образования «Т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 представлены приложения к отчету исп</w:t>
      </w:r>
      <w:r w:rsidR="002A4E58">
        <w:rPr>
          <w:sz w:val="28"/>
          <w:szCs w:val="28"/>
        </w:rPr>
        <w:t>олнения местного бюджета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год. На руках у Вас они имеются, депутаты с ними ознакомлены.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9D57B5" w:rsidRPr="00541101">
        <w:rPr>
          <w:b/>
          <w:sz w:val="28"/>
          <w:szCs w:val="28"/>
        </w:rPr>
        <w:t>Васильев А.Н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для  доклада по обсуждению  проекта решения «Об утверждении отчета исп</w:t>
      </w:r>
      <w:r w:rsidR="002A4E58">
        <w:rPr>
          <w:sz w:val="28"/>
          <w:szCs w:val="28"/>
        </w:rPr>
        <w:t>олнения местного бюджета за 201</w:t>
      </w:r>
      <w:r w:rsidR="009D57B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 представляем, 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</w:t>
      </w:r>
      <w:r w:rsidR="009D57B5">
        <w:rPr>
          <w:sz w:val="28"/>
          <w:szCs w:val="28"/>
        </w:rPr>
        <w:t>ё</w:t>
      </w:r>
      <w:r>
        <w:rPr>
          <w:sz w:val="28"/>
          <w:szCs w:val="28"/>
        </w:rPr>
        <w:t>мкинский район» Смоленской области.</w:t>
      </w:r>
    </w:p>
    <w:p w:rsidR="000B6AD5" w:rsidRPr="00541101" w:rsidRDefault="000B6AD5" w:rsidP="000B6AD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D57B5" w:rsidRDefault="009D57B5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«Тёмкинский район» Смоленской области</w:t>
      </w:r>
    </w:p>
    <w:p w:rsidR="00A715D8" w:rsidRDefault="00A715D8" w:rsidP="00912A49">
      <w:pPr>
        <w:jc w:val="both"/>
        <w:rPr>
          <w:sz w:val="28"/>
          <w:szCs w:val="28"/>
        </w:rPr>
      </w:pP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В</w:t>
      </w:r>
      <w:r w:rsidRPr="00FA051D">
        <w:t xml:space="preserve"> </w:t>
      </w:r>
      <w:r w:rsidRPr="00D2664B">
        <w:rPr>
          <w:rFonts w:ascii="Times New Roman" w:hAnsi="Times New Roman" w:cs="Times New Roman"/>
          <w:sz w:val="28"/>
          <w:szCs w:val="28"/>
        </w:rPr>
        <w:t>соответствии с Бюджетным кодексом  Российской Федерации  и областным законом  «О бюджете Смоленской области на 2015 год и на плановый период 2016 и 2017 годов»,  бюджет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 район» на 2015 год и на плановый период 2016 и 2017 годов был утвержден решением  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 xml:space="preserve">мкинского районного Совета депутатов от 19.12.2014г. № 132.      </w:t>
      </w:r>
      <w:proofErr w:type="gramEnd"/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Первоначально районный бюджет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по доходам на 2015 год  утверждался в сумме 162864,7 тыс. рублей, из них  собственные налоговые и неналоговые доходы  в сумме 21337,2 тыс. рублей, объем безвозмездных поступлений - 141527,5 тыс. рублей. Общий объем расходов бюджета муниципального района был утвержден в сумме 162864,7 тыс. рублей, без дефицита.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В течение отчетного года в районный бюджет неоднократно вносились изменения и дополнения.  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В результате  изменений  районный бюджет за 2015 год   всего по доходам составил  173667,4 тыс. рублей,  из них  по собственным налоговым и неналоговым доходам – 26055,3 тыс. рублей, безвозмездным поступлениям – 147612,1 тыс. рублей, к первоначально принятому бюджету   увеличение налоговых и неналоговых доходов составило 4718,1 тыс. рублей, увеличение безвозмездных поступлений на 6084,6 тыс. рублей.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  В соответствии с заключенным соглашением о мерах по повышению эффективности использования бюджетных средств и увеличению поступлений налоговых и неналоговых </w:t>
      </w:r>
      <w:r w:rsidRPr="00D2664B">
        <w:rPr>
          <w:rFonts w:ascii="Times New Roman" w:hAnsi="Times New Roman" w:cs="Times New Roman"/>
          <w:sz w:val="28"/>
          <w:szCs w:val="28"/>
        </w:rPr>
        <w:lastRenderedPageBreak/>
        <w:t>доходов местного бюджета, все планируемые изменения в решения о районном бюджете  на 2015 год</w:t>
      </w:r>
      <w:r w:rsidR="0013355E" w:rsidRPr="00D2664B">
        <w:rPr>
          <w:rFonts w:ascii="Times New Roman" w:hAnsi="Times New Roman" w:cs="Times New Roman"/>
          <w:sz w:val="28"/>
          <w:szCs w:val="28"/>
        </w:rPr>
        <w:t xml:space="preserve"> и на плановый период 2016</w:t>
      </w:r>
      <w:r w:rsidRPr="00D2664B">
        <w:rPr>
          <w:rFonts w:ascii="Times New Roman" w:hAnsi="Times New Roman" w:cs="Times New Roman"/>
          <w:sz w:val="28"/>
          <w:szCs w:val="28"/>
        </w:rPr>
        <w:t xml:space="preserve"> и 201</w:t>
      </w:r>
      <w:r w:rsidR="0013355E" w:rsidRPr="00D2664B">
        <w:rPr>
          <w:rFonts w:ascii="Times New Roman" w:hAnsi="Times New Roman" w:cs="Times New Roman"/>
          <w:sz w:val="28"/>
          <w:szCs w:val="28"/>
        </w:rPr>
        <w:t>7</w:t>
      </w:r>
      <w:r w:rsidRPr="00D2664B">
        <w:rPr>
          <w:rFonts w:ascii="Times New Roman" w:hAnsi="Times New Roman" w:cs="Times New Roman"/>
          <w:sz w:val="28"/>
          <w:szCs w:val="28"/>
        </w:rPr>
        <w:t xml:space="preserve"> годов согласовывались с  Департаментом бюджета и финансов Смоленской области.       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Фактическое исполнение районного бюджета за 2015 год по доходам сложилось в сумме 171477,6 тыс. рублей, что составило 105,0 процентов к  утвержденным  назначениям и 98,7 процентов к уточненному плану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Поступление 2015 года по сравнению с 2014 годом уменьшилось на 5286,4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На исполнение бюджета муниципального района оказывало влияние и социально-экономическое положение отраслей экономики  района.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Поступления налоговых и неналоговых доходов в районный бюджет составили в сумме 26578,0 тыс. рублей или 102,0 процентов  к плану, по сравнению с 2014 годом уменьшение составило на 610,2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За 2015 год налоговые доходы районного бюджета сложились за счет следующих видов платежей: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Налог на доходы физических лиц (НДФЛ) в бюджет муниципального района поступил в сумме 7739,6 тыс. рублей, что составило 81,0 процентов к плановым назначениям и 101,1 % к уточненным назначениям.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Причинами уменьшения НДФЛ по сравнению с 2014 годом является: уменьшение фонда заработной платы.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на долю НДФЛ  приходится 29,0 процентов, уменьшение против факта 2014 года составило 975,1 тыс. рублей.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2.С 2014 года самым большим доходным источником является поступление акцизов на нефтепродукты.  При плане 9530,3 тыс. рублей поступило за 2015 год 10650,8 тыс. рублей, т.е.112 %. Акцизы поступали  по диффиринцированным нормативам акцизов на автомобильный и прямогонный бензин, дизельное топливо, моторные масла, производимые на территории Российской Федерации.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Акцизы являются источником формирования дорожного фонда.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3. Единый налог на вмененный доход для отдельных видов деятельности (ЕНВД) исполнен в сумме 1303,5 тыс. рублей, что составило 100,4 процентов  к плану  и 93,0 процента  к факту  предыдущего года.  Перевыполнение плана  и темп роста доходов по данному налогу был обеспечен за счет повышения  корректирующего  коэффициента темпов инфляции - К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Доля ЕНВД в общих собственных доходах составила 5,2 процента, уменьшилось против факта 2014 года  на 91,9 тыс. рублей.      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 4. Поступления в районный бюджет доходов от уплаты единого сельскохозяйственного налога составили в сумме 230,6 тыс. руб., против факта 2014 года увеличилось на 195,4 тыс. руб.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 5. Госпошлина по делам в суде общей юрисдикции и мировых судьей  поступила в бюджет в сумме 56,7 тыс. рублей по сравнению с 2014 годом меньше на 42,2 тыс. рублей.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 За 2015 год в районный бюджет поступило 5603,9 тыс. рублей неналоговых доходов, что больше 2014 года на 2557,0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Источниками неналоговых доходов в 2015 году стали:   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 доходы от использования имущества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 находящегося в государственной и муниципальной собственности  поступили в сумме 1124,9</w:t>
      </w:r>
      <w:r w:rsidRPr="00D2664B">
        <w:rPr>
          <w:rFonts w:ascii="Times New Roman" w:hAnsi="Times New Roman" w:cs="Times New Roman"/>
          <w:sz w:val="28"/>
          <w:szCs w:val="28"/>
        </w:rPr>
        <w:t>тыс. рублей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D266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составило 101,7 процентов  к плановым назначениям  и 113,0 процентов  к факту 2014 года.  </w:t>
      </w:r>
      <w:r w:rsidRPr="00D2664B">
        <w:rPr>
          <w:rFonts w:ascii="Times New Roman" w:hAnsi="Times New Roman" w:cs="Times New Roman"/>
          <w:sz w:val="28"/>
          <w:szCs w:val="28"/>
        </w:rPr>
        <w:t>Из них: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которые  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расположены в границах поселений исполнены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в сумме 956,7 тыс. рублей, что составило  101,8 процентов  к  плану и  поступило на 486,7 тыс. рублей больше  2014 года.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-д</w:t>
      </w:r>
      <w:r w:rsidRPr="00D2664B">
        <w:rPr>
          <w:rFonts w:ascii="Times New Roman" w:hAnsi="Times New Roman" w:cs="Times New Roman"/>
          <w:sz w:val="28"/>
          <w:szCs w:val="28"/>
        </w:rPr>
        <w:t>оходы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664B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 w:rsidRPr="00D2664B">
        <w:rPr>
          <w:rFonts w:ascii="Times New Roman" w:hAnsi="Times New Roman" w:cs="Times New Roman"/>
          <w:bCs/>
          <w:sz w:val="28"/>
          <w:szCs w:val="28"/>
        </w:rPr>
        <w:t>, находящегося в муниципальной собственности поступили в сумме  168,2</w:t>
      </w:r>
      <w:r w:rsidRPr="00D2664B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100,1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 процентов  к плану и на 23,5 тыс. рублей больше 2014 года.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Аренду имущества платят: нотариальная контора, БТИ, отделение коммунистической партии.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2. Плата за негативное воздействие на окружающую среду в 2015 году поступила в бюджет  в сумме 108,7 тыс. рублей, что составило 100,7 процентов к плану и 110,0 процентов к факту 2014года.     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3. Доходы от продажи материальных и нематериальных активов в районный бюджет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 xml:space="preserve">мкинский район» за 2015 год были получены от продажи земельных участков и составили 3751,5  тыс. рублей,  больше поступлений в 2014 году на 1837,8 тыс. рублей и продажи имущества в сумме 495,9 тыс. рублей.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4. Доходы  от уплаты штрафов, санкций и возмещений ущерба фактически в 2015 году  получены  в сумме  122,9 тыс. рублей,  меньше  чем в 2014 году на 254,7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В 2015 году Администрация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совместно с Межрайонной инспекцией ФНС России № 2 по Смоленской области проводила активную  работу, направленную на увеличение поступлений доходов в консолидированный бюджет Смоленской области и снижение задолженности по налоговым и неналоговым платежам. В 2015 году было проведено 24 заседания комиссии, на которых было заслушано 220 налогоплательщиков. В результате реализации совместных с налоговым органом мероприятий, общие дополнительные поступления в консолидированный бюджет Смоленской области составили в сумме 976,6 тыс. руб.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Основной составляющей доходной части бюджета муниципального района являются безвозмездные поступления,  доля  которых в 2015 году составила 85,0 процентов от общих  доходов районного бюджета, уменьшилось в сравнении с 2014 годом на 4676,2 тыс. рублей, на областном уровне входим в утвержденный перечень высокодотационных муниципальных образований.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Общий объем безвозмездных поступлений за 2015 год составил в сумме 144899,6 тыс. рублей, это 98,2 процента к плану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Из общего объема  безвозмездных поступлений: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-объем 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межбюджетных трансфертов,  предоставленных без установления направлений и условий их использования   в  форме   дотаций  составил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 в сумме  70486,0 тыс. рублей;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-межбюджетные трансферты с определением направлений и видов их расходования: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lastRenderedPageBreak/>
        <w:t>-в форме субсидий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 составили в сумме 17811,1 </w:t>
      </w:r>
      <w:r w:rsidRPr="00D2664B">
        <w:rPr>
          <w:rFonts w:ascii="Times New Roman" w:hAnsi="Times New Roman" w:cs="Times New Roman"/>
          <w:sz w:val="28"/>
          <w:szCs w:val="28"/>
        </w:rPr>
        <w:t>тыс. рублей. Субсидии в основном  предоставлялись в рамках реализации федеральных, областных и муниципальных целевых программ  на условиях софинансирования;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-в форме  субвенций  -  58535,1</w:t>
      </w:r>
      <w:r w:rsidRPr="00D266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-иные межбюджетные трансферты составили  в сумме 218,6 тыс. рублей,</w:t>
      </w:r>
    </w:p>
    <w:tbl>
      <w:tblPr>
        <w:tblW w:w="10507" w:type="dxa"/>
        <w:tblInd w:w="91" w:type="dxa"/>
        <w:tblLayout w:type="fixed"/>
        <w:tblLook w:val="04A0"/>
      </w:tblPr>
      <w:tblGrid>
        <w:gridCol w:w="10507"/>
      </w:tblGrid>
      <w:tr w:rsidR="00FA051D" w:rsidRPr="00D2664B" w:rsidTr="006560DE">
        <w:trPr>
          <w:trHeight w:val="315"/>
        </w:trPr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51D" w:rsidRPr="00D2664B" w:rsidRDefault="00FA051D" w:rsidP="00D2664B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H35"/>
            <w:r w:rsidRPr="00D2664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муниципального района  за 2015 год</w:t>
            </w:r>
            <w:bookmarkEnd w:id="0"/>
          </w:p>
        </w:tc>
      </w:tr>
    </w:tbl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Неотъемлемой частью  районного бюджета является его расходная часть, общие расходы  за отчетный год составили в сумме 172783,6</w:t>
      </w:r>
      <w:r w:rsidRPr="00D2664B">
        <w:rPr>
          <w:rFonts w:ascii="Times New Roman" w:hAnsi="Times New Roman" w:cs="Times New Roman"/>
          <w:bCs/>
          <w:sz w:val="28"/>
          <w:szCs w:val="28"/>
        </w:rPr>
        <w:t xml:space="preserve"> рублей  или  98,9 процента  бюджетных  назначений, уменьшились в сравнении с предыдущим годом  на 1532,7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В целом бюджет 2015 года, впрочем, как и многие последние годы, имел социальную направленность. На финансирование учреждений социальных сфер района и обеспечение социальной политики было направлено 103415,5 тыс. руб., что составило 60,0 процентов от общих расходов районного бюджета, уменьшение по сравнению с предыдущим годом на 239,9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В 2015 году обеспечен  программно-целевой метод планирования бюджета муниципального района. Реализация полномочий органов местного самоуправления  осуществлялась  через принятые  целевые программы.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bCs/>
          <w:sz w:val="28"/>
          <w:szCs w:val="28"/>
        </w:rPr>
        <w:t>Фактически за отчетный год доля расходов  за счет целевых программ в общих расходах бюджета муниципального района (за исключением расходов на содержание органов местного самоуправления, расходов на предоставление дотации на выравнивание бюджетной обеспеченности поселений и дотации на поддержку мер по обеспечению сбалансированности бюджетов поселений,  расходов и за счет резервного фонда Администрации муниципального образования, а также расходов на осуществление части полномочий по</w:t>
      </w:r>
      <w:proofErr w:type="gramEnd"/>
      <w:r w:rsidRPr="00D2664B">
        <w:rPr>
          <w:rFonts w:ascii="Times New Roman" w:hAnsi="Times New Roman" w:cs="Times New Roman"/>
          <w:bCs/>
          <w:sz w:val="28"/>
          <w:szCs w:val="28"/>
        </w:rPr>
        <w:t xml:space="preserve"> решению вопросов местного значения, передаваемых из бюджетов поселений в соответствии с заключенными соглашениями) составила  93,1 процентов. Всего 31 программа: муниципальные-21, </w:t>
      </w:r>
      <w:proofErr w:type="gramStart"/>
      <w:r w:rsidRPr="00D2664B">
        <w:rPr>
          <w:rFonts w:ascii="Times New Roman" w:hAnsi="Times New Roman" w:cs="Times New Roman"/>
          <w:bCs/>
          <w:sz w:val="28"/>
          <w:szCs w:val="28"/>
        </w:rPr>
        <w:t>областные</w:t>
      </w:r>
      <w:proofErr w:type="gramEnd"/>
      <w:r w:rsidRPr="00D2664B">
        <w:rPr>
          <w:rFonts w:ascii="Times New Roman" w:hAnsi="Times New Roman" w:cs="Times New Roman"/>
          <w:bCs/>
          <w:sz w:val="28"/>
          <w:szCs w:val="28"/>
        </w:rPr>
        <w:t xml:space="preserve"> -10.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 xml:space="preserve">За 2015 год расходы по разделу «Общегосударственные вопросы» </w:t>
      </w:r>
      <w:r w:rsidRPr="00D2664B">
        <w:rPr>
          <w:rFonts w:ascii="Times New Roman" w:hAnsi="Times New Roman" w:cs="Times New Roman"/>
          <w:sz w:val="28"/>
          <w:szCs w:val="28"/>
        </w:rPr>
        <w:t xml:space="preserve"> составили в сумме 33146,9 </w:t>
      </w:r>
      <w:r w:rsidRPr="00D2664B">
        <w:rPr>
          <w:rFonts w:ascii="Times New Roman" w:hAnsi="Times New Roman" w:cs="Times New Roman"/>
          <w:bCs/>
          <w:sz w:val="28"/>
          <w:szCs w:val="28"/>
        </w:rPr>
        <w:t>тыс. рублей или 99,9 процента бюджетных назначений отчетного года и 118,0 процента к фактическому исполнению 2014 года, из них: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bCs/>
          <w:sz w:val="28"/>
          <w:szCs w:val="28"/>
        </w:rPr>
        <w:t>- на функционирование высшего должностного лица 1897,6 тыс. рублей, 100 % бюджетных назначений</w:t>
      </w:r>
      <w:r w:rsidRPr="00D2664B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 на функционирование представительного органа – 1945,6 тыс. руб. 99,2% к плану;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-на руководство и управление в сфере установленных функций Администрацией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 xml:space="preserve">мкинский район» и финансовым управлением  –17169,0 тыс. рублей, что составило 99,9 % к плану; 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-на выполнение функций органов местного самоуправления по созданию и организации деятельности административной комиссии и комиссии по делам несовершеннолетних и защите их прав за счет предоставленных субвенций расходы составили в сумме  589,0 тыс. рублей, израсходованы  100,0 %;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- на выполнение федеральных полномочий по государственной  регистрации актов гражданского состояния, предусмотренная субвенция в сумме 611,0 тыс. руб.  израсходована в полном объеме;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lastRenderedPageBreak/>
        <w:t xml:space="preserve">- на обеспечение деятельности автотранспортного учреждения МКУ ТХО ОМС расходы составили  в сумме 6587,3 тыс. рублей, 100,0 %  бюджетных назначений.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разделу «Национальная безопасность» действует подпрограмма «Обеспечение безопасности дорожного движения на территории 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мкинского района Смоленской области на 2015-2017 г.г.» уточненный план 39,6 тыс. рублей, исполнение 39,6 тыс. рублей и МП «Комплексные меры по профилактике правонарушений и усилению борьбы с преступностью в муниципальном образовании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 на 2015-2017 годы план 70,0 тыс. рублей, факт 70,0 тыс. рублей.</w:t>
      </w:r>
      <w:proofErr w:type="gramEnd"/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разделу «Национальная экономика» за в 2015 год  расходы составили 12796,3 тыс. рублей, т.е. 95,9%. В этот раздел входит муниципальная программа «Развитие и достижение финансовой устойчивости сельскохозяйственных товаропроизводителе</w:t>
      </w:r>
      <w:r w:rsidR="000166DC" w:rsidRPr="00D2664B">
        <w:rPr>
          <w:rFonts w:ascii="Times New Roman" w:hAnsi="Times New Roman" w:cs="Times New Roman"/>
          <w:sz w:val="28"/>
          <w:szCs w:val="28"/>
        </w:rPr>
        <w:t>й муниципального образования «Тё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 на 2015-2017 годы»  план годовой 180,0 тыс. рублей, исполнение за 2015 год составило 180,0 тыс. рублей.</w:t>
      </w:r>
      <w:proofErr w:type="gramEnd"/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транспорту уточненный план 990,0 тыс. рублей, фактически расход составил 990,0 тыс. рублей, т.е. 100,0 0%. В этом же разделе подпрограмма «Развитие, капитальный ремонт и ремонт дорожной сети автомобильных дорог местного значения, а также дворовых территорий многоквартирных домов, расположенных на территории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 на 2015-2017 годы» при плане 11993,8 тыс. рублей расход составил 11444,3 тыс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. рублей, т.е. 95,4%. По другим вопросам в области национальной экономики 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МП «Управление муниципальным имуществом и регулирование земельных отношений на территории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 xml:space="preserve">мкинский район» Смоленской области»  при плане 182,0 тыс. рублей освоено за 2015 год 182,0 тыс. рублей.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при уточненном плане 3148,5 тыс. рублей за 2015 год освоено 3148,5 тыс. рублей. В этом разделе предусмотрены расходы: на содержание очистных сооружений – при  плане 130,0 тыс. рублей, освоено 100,0 %; утверждены расходы  по районной целевой Программе комплексного развития систем  коммунальной инфраструктуры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 до 2015 года предусмотрено 2604,5 тыс. рублей, за 2015 год  освоено 2604,5 тыс. рублей, т.е. 100,0 %.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муниципальной программе «Энергосбережение и повышение энергетической эффективности на 2010-2020 годы на территории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области» предусмотрено 34,4 тыс. рублей, исполнение за 2015 год в  составило 34,4 тыс. рублей  и по подпрограмме «Охрана окружающей среды на территории муниципального образования «Т</w:t>
      </w:r>
      <w:r w:rsidR="000166DC" w:rsidRPr="00D2664B">
        <w:rPr>
          <w:rFonts w:ascii="Times New Roman" w:hAnsi="Times New Roman" w:cs="Times New Roman"/>
          <w:sz w:val="28"/>
          <w:szCs w:val="28"/>
        </w:rPr>
        <w:t>ё</w:t>
      </w:r>
      <w:r w:rsidRPr="00D2664B">
        <w:rPr>
          <w:rFonts w:ascii="Times New Roman" w:hAnsi="Times New Roman" w:cs="Times New Roman"/>
          <w:sz w:val="28"/>
          <w:szCs w:val="28"/>
        </w:rPr>
        <w:t>мкинский район» Смоленской области на 2015-2017 годы  предусмотрено  на 2015 год 379,6 тыс. рублей, освоено за 2015 год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100,0 %. 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разделу «Образование» план годовой  83242,1 тыс. рублей, факт  81996,3 тыс. рублей, т.е. 98,5 %. Выплачена заработная плата при плане  61527,9 тыс. рублей в сумме  60087,8 тыс. рублей, т.е. 97,7 %. Коммунальные услуги при  плане 11358,8 тыс. рублей, оплачено 10150,9 тыс. рублей, т.е. 89,4 % по фактически предъявленным счетам.</w:t>
      </w:r>
      <w:proofErr w:type="gramEnd"/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lastRenderedPageBreak/>
        <w:t>Питание в общеобразовательных учреждениях по 27 рублей 1-4 классы  каждому ученику, за 2015 год  расход составил 735,8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 выделено 2104,8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разделу «Культура и кинематография» план выполнен на 100,0 %. Заработная плата выплачена  в сумме 6298,1 тыс. рублей, т.е. на 100,0 %.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Коммунальные услуги оплачиваются по фактически предоставленным счетам.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Расходы по  средствам массовой информации – редакция газеты «Заря» факт составил 433,6  тыс. рублей, т.е. 100,0 %.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разделу «Физическая культура и спорт» при годовом плане 734,3 тыс. рублей, расходы составили 734,9 тыс. рублей, в том числе на содержание ФОКа 584,3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разделу «Социальная политика» при плане 7505,8 тыс. рублей фактические расходы составили 7487,8 тыс. рублей, т.е. 99,8%.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В этом разделе производят выплаты надбавок к пенсиям  муниципальным служащим, вышедшим на  пенсию. Всего 32 человека, месячный фонд с 1 июня 2015 года – 208,5 тыс. рублей, </w:t>
      </w:r>
      <w:proofErr w:type="gramStart"/>
      <w:r w:rsidRPr="00D2664B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D2664B">
        <w:rPr>
          <w:rFonts w:ascii="Times New Roman" w:hAnsi="Times New Roman" w:cs="Times New Roman"/>
          <w:sz w:val="28"/>
          <w:szCs w:val="28"/>
        </w:rPr>
        <w:t xml:space="preserve"> же разделу отражаются расходы опекунам при плане 1629,6 тыс. рублей, фактически выплачено 1621,1 тыс. рублей, т.е.      99,5 % (опекунские, з/плата приемным семьям, проезд).  Всего 13 опекунов  получают по 7248,90 и 1 приемная семья з/плата 2500 рублей в месяц.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социальному обеспечению населения при плане 1880,8 тыс. рублей выплачено  1872,4 тыс. рублей, т.е. 99,6 % - выплаты  коммунальных расходов работникам бюджетной сферы.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По межбюджетным  трансфертам денежные средства запланированы в сумме 19733,2 тыс. рублей, за 2015 год израсходовано 19733,2 тыс. рублей, т.е. 100,0 %.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>Дефицит за 2015 год составил 1306,0 тыс. рублей.</w:t>
      </w:r>
    </w:p>
    <w:p w:rsidR="00FA051D" w:rsidRPr="00D2664B" w:rsidRDefault="00FA051D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664B">
        <w:rPr>
          <w:rFonts w:ascii="Times New Roman" w:hAnsi="Times New Roman" w:cs="Times New Roman"/>
          <w:sz w:val="28"/>
          <w:szCs w:val="28"/>
        </w:rPr>
        <w:t xml:space="preserve"> За 2015 год просроченной  кредиторской задолженности по учреждениям района и сельским поселениям нет. </w:t>
      </w:r>
    </w:p>
    <w:p w:rsidR="000B6AD5" w:rsidRPr="00D2664B" w:rsidRDefault="000B6AD5" w:rsidP="00D2664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2A49" w:rsidRPr="00541101" w:rsidRDefault="00912A49" w:rsidP="00912A49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0B6AD5" w:rsidRPr="00541101">
        <w:rPr>
          <w:b/>
          <w:sz w:val="28"/>
          <w:szCs w:val="28"/>
        </w:rPr>
        <w:t>Васильев А.Н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 xml:space="preserve">мкино мы прослушали доклад Колосовой </w:t>
      </w:r>
      <w:r w:rsidR="00D2664B">
        <w:rPr>
          <w:sz w:val="28"/>
          <w:szCs w:val="28"/>
        </w:rPr>
        <w:t>Натальи Леонидовны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мкинский район» Смоленской области. </w:t>
      </w:r>
    </w:p>
    <w:p w:rsidR="00912A49" w:rsidRDefault="00912A49" w:rsidP="00C331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</w:t>
      </w:r>
      <w:r w:rsidR="000B6A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докладчику? Прошу задать. </w:t>
      </w:r>
    </w:p>
    <w:p w:rsidR="0013355E" w:rsidRDefault="0013355E" w:rsidP="00541101">
      <w:pPr>
        <w:ind w:firstLine="426"/>
        <w:jc w:val="both"/>
        <w:rPr>
          <w:b/>
          <w:sz w:val="28"/>
          <w:szCs w:val="28"/>
        </w:rPr>
      </w:pPr>
    </w:p>
    <w:p w:rsidR="00541101" w:rsidRPr="00541101" w:rsidRDefault="00541101" w:rsidP="00541101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0B6AD5" w:rsidRDefault="0013355E" w:rsidP="00C33151">
      <w:pPr>
        <w:ind w:right="-185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Васильев А.Н.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 резервному фонду, почему разная сумма материальной помощи?</w:t>
      </w:r>
    </w:p>
    <w:p w:rsidR="0013355E" w:rsidRPr="0013355E" w:rsidRDefault="0013355E" w:rsidP="00C33151">
      <w:pPr>
        <w:ind w:right="-185"/>
        <w:jc w:val="both"/>
        <w:rPr>
          <w:sz w:val="28"/>
          <w:szCs w:val="28"/>
        </w:rPr>
      </w:pPr>
      <w:r w:rsidRPr="0013355E">
        <w:rPr>
          <w:b/>
          <w:sz w:val="28"/>
          <w:szCs w:val="28"/>
        </w:rPr>
        <w:t xml:space="preserve">Колосова Н.Л.: </w:t>
      </w:r>
      <w:r>
        <w:rPr>
          <w:sz w:val="28"/>
          <w:szCs w:val="28"/>
        </w:rPr>
        <w:t>В зависимости от указанной суммы в заявлении.</w:t>
      </w:r>
    </w:p>
    <w:p w:rsidR="000B6AD5" w:rsidRDefault="000B6AD5" w:rsidP="00C33151">
      <w:pPr>
        <w:ind w:right="-185"/>
        <w:jc w:val="both"/>
        <w:rPr>
          <w:sz w:val="28"/>
          <w:szCs w:val="28"/>
        </w:rPr>
      </w:pPr>
    </w:p>
    <w:p w:rsidR="000B6AD5" w:rsidRPr="00541101" w:rsidRDefault="000B6AD5" w:rsidP="000B6AD5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Васильев А.Н. председательствующий.</w:t>
      </w:r>
    </w:p>
    <w:p w:rsidR="00912A49" w:rsidRPr="007314C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участники публичных слушаний, мы заслушали докладчика, обсудили заданные вопросы, вношу предложение одобрить проект решения 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>мкинского районного Совета депутатов  «Об утверждении отчета исполнения местного бюджета за 201</w:t>
      </w:r>
      <w:r w:rsidR="000B6AD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 рекомендовать Совету депутатов принять проект решения «Об утверждении отчета исполнения местного бюджета </w:t>
      </w:r>
      <w:r w:rsidR="00E07C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201</w:t>
      </w:r>
      <w:r w:rsidR="000B6AD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 в целом. </w:t>
      </w:r>
    </w:p>
    <w:p w:rsidR="001F4787" w:rsidRDefault="00912A49" w:rsidP="00912A49">
      <w:pPr>
        <w:jc w:val="both"/>
      </w:pPr>
      <w:r>
        <w:lastRenderedPageBreak/>
        <w:t xml:space="preserve"> </w:t>
      </w:r>
    </w:p>
    <w:p w:rsidR="00912A49" w:rsidRDefault="0013355E" w:rsidP="00912A49">
      <w:pPr>
        <w:jc w:val="both"/>
        <w:rPr>
          <w:sz w:val="28"/>
          <w:szCs w:val="28"/>
        </w:rPr>
      </w:pPr>
      <w:r w:rsidRPr="00ED3DA8">
        <w:rPr>
          <w:b/>
          <w:sz w:val="28"/>
          <w:szCs w:val="28"/>
        </w:rPr>
        <w:t>Молотилина Антонина Васильевна, депутат Тёмкинского районного Совета депутатов:</w:t>
      </w:r>
      <w:r w:rsidR="00912A49">
        <w:rPr>
          <w:sz w:val="28"/>
          <w:szCs w:val="28"/>
        </w:rPr>
        <w:t xml:space="preserve">  Вношу предложение одобрить проект решения Совета депутатов «Об утверждении отчета исполнения местного бюджета за 201</w:t>
      </w:r>
      <w:r w:rsidR="000B6AD5">
        <w:rPr>
          <w:sz w:val="28"/>
          <w:szCs w:val="28"/>
        </w:rPr>
        <w:t>5</w:t>
      </w:r>
      <w:r w:rsidR="00912A49">
        <w:rPr>
          <w:sz w:val="28"/>
          <w:szCs w:val="28"/>
        </w:rPr>
        <w:t xml:space="preserve"> год», рекомендовать Совету депутатов рассмотреть его на заседании Т</w:t>
      </w:r>
      <w:r w:rsidR="000B6AD5">
        <w:rPr>
          <w:sz w:val="28"/>
          <w:szCs w:val="28"/>
        </w:rPr>
        <w:t>ё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0B6AD5">
        <w:rPr>
          <w:sz w:val="28"/>
          <w:szCs w:val="28"/>
        </w:rPr>
        <w:t>не позднее 29 апреля 2016 года</w:t>
      </w:r>
      <w:r w:rsidR="00912A49">
        <w:rPr>
          <w:sz w:val="28"/>
          <w:szCs w:val="28"/>
        </w:rPr>
        <w:t xml:space="preserve"> и принять решение по результатам публичных слушаний.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</w:t>
      </w: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0B6AD5" w:rsidRPr="00541101">
        <w:rPr>
          <w:b/>
          <w:sz w:val="28"/>
          <w:szCs w:val="28"/>
        </w:rPr>
        <w:t>Васильева А.Н</w:t>
      </w:r>
      <w:r w:rsidRPr="00541101">
        <w:rPr>
          <w:b/>
          <w:sz w:val="28"/>
          <w:szCs w:val="28"/>
        </w:rPr>
        <w:t>. – председательствующего.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района  за 201</w:t>
      </w:r>
      <w:r w:rsidR="000B6AD5">
        <w:rPr>
          <w:sz w:val="28"/>
          <w:szCs w:val="28"/>
        </w:rPr>
        <w:t>5</w:t>
      </w:r>
      <w:r>
        <w:rPr>
          <w:sz w:val="28"/>
          <w:szCs w:val="28"/>
        </w:rPr>
        <w:t xml:space="preserve"> год», и на заседании Совета</w:t>
      </w:r>
      <w:r w:rsidR="00646D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принять его в целом. Решение,  принятое на публичных слушаниях, является рекомендательным. Другие предложения будут? Нет?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</w:t>
      </w:r>
      <w:r w:rsidR="00646DDE" w:rsidRPr="00646DDE">
        <w:rPr>
          <w:sz w:val="28"/>
          <w:szCs w:val="28"/>
        </w:rPr>
        <w:t xml:space="preserve"> </w:t>
      </w:r>
      <w:r w:rsidR="00646DDE" w:rsidRPr="003800CA">
        <w:rPr>
          <w:sz w:val="28"/>
          <w:szCs w:val="28"/>
        </w:rPr>
        <w:t>на голосование</w:t>
      </w:r>
      <w:r>
        <w:rPr>
          <w:sz w:val="28"/>
          <w:szCs w:val="28"/>
        </w:rPr>
        <w:t xml:space="preserve">, </w:t>
      </w:r>
      <w:r w:rsidRPr="003800CA">
        <w:rPr>
          <w:sz w:val="28"/>
          <w:szCs w:val="28"/>
        </w:rPr>
        <w:t>одобрить п</w:t>
      </w:r>
      <w:r w:rsidR="00066376">
        <w:rPr>
          <w:sz w:val="28"/>
          <w:szCs w:val="28"/>
        </w:rPr>
        <w:t xml:space="preserve">роект решения Совета депутатов </w:t>
      </w:r>
      <w:r w:rsidRPr="003800CA">
        <w:rPr>
          <w:sz w:val="28"/>
          <w:szCs w:val="28"/>
        </w:rPr>
        <w:t>«Об утверждении отчета исполнения местного бюджета</w:t>
      </w:r>
      <w:r w:rsidR="003D4A27">
        <w:rPr>
          <w:sz w:val="28"/>
          <w:szCs w:val="28"/>
        </w:rPr>
        <w:t xml:space="preserve"> муниципального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района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 xml:space="preserve">за </w:t>
      </w:r>
      <w:r w:rsidR="00066376">
        <w:rPr>
          <w:sz w:val="28"/>
          <w:szCs w:val="28"/>
        </w:rPr>
        <w:t xml:space="preserve"> </w:t>
      </w:r>
      <w:r w:rsidR="003D4A27">
        <w:rPr>
          <w:sz w:val="28"/>
          <w:szCs w:val="28"/>
        </w:rPr>
        <w:t>201</w:t>
      </w:r>
      <w:r w:rsidR="000B6AD5">
        <w:rPr>
          <w:sz w:val="28"/>
          <w:szCs w:val="28"/>
        </w:rPr>
        <w:t>5</w:t>
      </w:r>
      <w:r w:rsidRPr="003800CA">
        <w:rPr>
          <w:sz w:val="28"/>
          <w:szCs w:val="28"/>
        </w:rPr>
        <w:t xml:space="preserve"> год» и принять его в целом.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«за»  </w:t>
      </w:r>
      <w:r w:rsidR="0013355E">
        <w:rPr>
          <w:sz w:val="28"/>
          <w:szCs w:val="28"/>
        </w:rPr>
        <w:t>10</w:t>
      </w:r>
      <w:r>
        <w:rPr>
          <w:sz w:val="28"/>
          <w:szCs w:val="28"/>
        </w:rPr>
        <w:t xml:space="preserve">  человек;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 </w:t>
      </w:r>
      <w:r w:rsidR="00E311D6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«воздержался»  </w:t>
      </w:r>
      <w:r w:rsidR="00E311D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Pr="00ED3DA8" w:rsidRDefault="00912A49" w:rsidP="0091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DA8">
        <w:rPr>
          <w:b/>
          <w:sz w:val="28"/>
          <w:szCs w:val="28"/>
        </w:rPr>
        <w:t>ПРИНЯТО РЕШЕНИЕ:</w:t>
      </w:r>
    </w:p>
    <w:p w:rsidR="00912A49" w:rsidRPr="00E56A1A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0B6AD5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912A49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принять проект решения 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мкинского районного Совета депутатов «Об утверждении отчета исполнения местного бюджета </w:t>
      </w:r>
      <w:r w:rsidR="000B6A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за 201</w:t>
      </w:r>
      <w:r w:rsidR="000B6AD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в целом.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</w:t>
      </w:r>
      <w:r w:rsidR="000B6AD5">
        <w:rPr>
          <w:sz w:val="28"/>
          <w:szCs w:val="28"/>
        </w:rPr>
        <w:t>ё</w:t>
      </w:r>
      <w:r>
        <w:rPr>
          <w:sz w:val="28"/>
          <w:szCs w:val="28"/>
        </w:rPr>
        <w:t xml:space="preserve">мкинской районной газете «Заря».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DA8" w:rsidRDefault="00ED3DA8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0B6AD5">
        <w:rPr>
          <w:b/>
          <w:sz w:val="28"/>
          <w:szCs w:val="28"/>
        </w:rPr>
        <w:t>А.Н. Васильев</w:t>
      </w:r>
      <w:r>
        <w:rPr>
          <w:sz w:val="28"/>
          <w:szCs w:val="28"/>
        </w:rPr>
        <w:t xml:space="preserve">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Pr="00D134D2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 </w:t>
      </w:r>
      <w:r w:rsidR="000B6AD5">
        <w:rPr>
          <w:sz w:val="28"/>
          <w:szCs w:val="28"/>
        </w:rPr>
        <w:t xml:space="preserve"> 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RPr="00D134D2" w:rsidSect="000B6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A3C"/>
    <w:rsid w:val="00FA1BE9"/>
    <w:rsid w:val="00FA2DF0"/>
    <w:rsid w:val="00FA2F2F"/>
    <w:rsid w:val="00FA3B6C"/>
    <w:rsid w:val="00FA4771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92AF-9D81-4E41-ADBC-44EE470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79</cp:revision>
  <cp:lastPrinted>2016-04-15T07:27:00Z</cp:lastPrinted>
  <dcterms:created xsi:type="dcterms:W3CDTF">2015-04-09T12:49:00Z</dcterms:created>
  <dcterms:modified xsi:type="dcterms:W3CDTF">2017-03-30T09:22:00Z</dcterms:modified>
</cp:coreProperties>
</file>