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FA" w:rsidRDefault="00AE60FA" w:rsidP="00AE60F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Справка </w:t>
      </w:r>
    </w:p>
    <w:p w:rsidR="00AE60FA" w:rsidRDefault="00AE60FA" w:rsidP="00AE60F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об оценке эффективности реализации </w:t>
      </w:r>
    </w:p>
    <w:p w:rsidR="00AE60FA" w:rsidRDefault="00AE60FA" w:rsidP="00AE60F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муниципальных          программ  за 2022 год</w:t>
      </w:r>
    </w:p>
    <w:p w:rsidR="00AE60FA" w:rsidRDefault="00AE60FA" w:rsidP="00AE60F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62A8B" w:rsidRDefault="00AE60FA" w:rsidP="00AE60F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В соответствии с Порядком принятия решений о </w:t>
      </w:r>
      <w:r w:rsidR="0073787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разработке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муниципальных </w:t>
      </w:r>
      <w:r w:rsidR="0073787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рограмм </w:t>
      </w:r>
      <w:r w:rsidR="0073787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их формирования и реализации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от </w:t>
      </w:r>
      <w:r w:rsidR="0073787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18.02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.20</w:t>
      </w:r>
      <w:r w:rsidR="0073787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23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 №</w:t>
      </w:r>
      <w:r w:rsidR="0073787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53 , </w:t>
      </w:r>
      <w:r w:rsidR="00737877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="0073787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Порядком проведения оценки эффективности реализации муниципальных программ</w:t>
      </w:r>
      <w:r w:rsidR="00737877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 w:rsidR="0073787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 29.05.2023года  № 154 была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проведена оценка эффективности  реализации муниципальных программ за 202</w:t>
      </w:r>
      <w:r w:rsidR="0073787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год.</w:t>
      </w:r>
      <w:r w:rsidR="00662A8B" w:rsidRPr="00662A8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AE60FA" w:rsidRDefault="00662A8B" w:rsidP="00AE60F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Для оценки эффективности реализации муниципальных программ применялся расчет эффективности реализации муниципальных программ:</w:t>
      </w:r>
    </w:p>
    <w:p w:rsidR="00662A8B" w:rsidRDefault="00662A8B" w:rsidP="00662A8B">
      <w:pPr>
        <w:pStyle w:val="a3"/>
        <w:tabs>
          <w:tab w:val="left" w:pos="1457"/>
        </w:tabs>
        <w:spacing w:line="242" w:lineRule="auto"/>
        <w:ind w:left="652" w:right="112" w:firstLine="0"/>
        <w:rPr>
          <w:sz w:val="28"/>
        </w:rPr>
      </w:pPr>
      <w:r>
        <w:rPr>
          <w:sz w:val="28"/>
        </w:rPr>
        <w:t xml:space="preserve"> 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муниципальных программ 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с учетом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составляющих:</w:t>
      </w:r>
    </w:p>
    <w:p w:rsidR="00662A8B" w:rsidRDefault="00662A8B" w:rsidP="00662A8B">
      <w:pPr>
        <w:pStyle w:val="a3"/>
        <w:numPr>
          <w:ilvl w:val="0"/>
          <w:numId w:val="2"/>
        </w:numPr>
        <w:tabs>
          <w:tab w:val="left" w:pos="887"/>
        </w:tabs>
        <w:spacing w:line="317" w:lineRule="exact"/>
        <w:ind w:left="886" w:hanging="234"/>
        <w:rPr>
          <w:sz w:val="28"/>
        </w:rPr>
      </w:pP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</w:t>
      </w:r>
      <w:r>
        <w:rPr>
          <w:spacing w:val="6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целом;</w:t>
      </w:r>
    </w:p>
    <w:p w:rsidR="00662A8B" w:rsidRDefault="00662A8B" w:rsidP="00662A8B">
      <w:pPr>
        <w:pStyle w:val="a3"/>
        <w:numPr>
          <w:ilvl w:val="0"/>
          <w:numId w:val="2"/>
        </w:numPr>
        <w:tabs>
          <w:tab w:val="left" w:pos="959"/>
        </w:tabs>
        <w:ind w:right="104" w:firstLine="540"/>
        <w:rPr>
          <w:sz w:val="28"/>
        </w:rPr>
      </w:pP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элементов;</w:t>
      </w:r>
    </w:p>
    <w:p w:rsidR="00662A8B" w:rsidRDefault="00662A8B" w:rsidP="00662A8B">
      <w:pPr>
        <w:pStyle w:val="a3"/>
        <w:numPr>
          <w:ilvl w:val="0"/>
          <w:numId w:val="2"/>
        </w:numPr>
        <w:tabs>
          <w:tab w:val="left" w:pos="956"/>
        </w:tabs>
        <w:spacing w:line="321" w:lineRule="exact"/>
        <w:ind w:left="955" w:hanging="303"/>
        <w:rPr>
          <w:sz w:val="28"/>
        </w:rPr>
      </w:pP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запланированному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6"/>
          <w:sz w:val="28"/>
        </w:rPr>
        <w:t xml:space="preserve"> </w:t>
      </w:r>
      <w:r>
        <w:rPr>
          <w:sz w:val="28"/>
        </w:rPr>
        <w:t>затрат;</w:t>
      </w:r>
    </w:p>
    <w:p w:rsidR="00AE60FA" w:rsidRPr="00662A8B" w:rsidRDefault="00662A8B" w:rsidP="00AE60FA">
      <w:pPr>
        <w:pStyle w:val="a3"/>
        <w:numPr>
          <w:ilvl w:val="0"/>
          <w:numId w:val="2"/>
        </w:numPr>
        <w:shd w:val="clear" w:color="auto" w:fill="FFFFFF"/>
        <w:tabs>
          <w:tab w:val="left" w:pos="939"/>
        </w:tabs>
        <w:ind w:right="105" w:firstLine="540"/>
        <w:rPr>
          <w:rFonts w:ascii="yandex-sans" w:hAnsi="yandex-sans"/>
          <w:color w:val="000000"/>
          <w:sz w:val="28"/>
          <w:szCs w:val="28"/>
          <w:lang w:eastAsia="ru-RU"/>
        </w:rPr>
      </w:pPr>
      <w:r w:rsidRPr="00662A8B">
        <w:rPr>
          <w:sz w:val="28"/>
        </w:rPr>
        <w:t>оценки</w:t>
      </w:r>
      <w:r w:rsidRPr="00662A8B">
        <w:rPr>
          <w:spacing w:val="1"/>
          <w:sz w:val="28"/>
        </w:rPr>
        <w:t xml:space="preserve"> </w:t>
      </w:r>
      <w:r w:rsidRPr="00662A8B">
        <w:rPr>
          <w:sz w:val="28"/>
        </w:rPr>
        <w:t>эффективности</w:t>
      </w:r>
      <w:r w:rsidRPr="00662A8B">
        <w:rPr>
          <w:spacing w:val="1"/>
          <w:sz w:val="28"/>
        </w:rPr>
        <w:t xml:space="preserve"> </w:t>
      </w:r>
      <w:r w:rsidRPr="00662A8B">
        <w:rPr>
          <w:sz w:val="28"/>
        </w:rPr>
        <w:t>использования</w:t>
      </w:r>
      <w:r w:rsidRPr="00662A8B">
        <w:rPr>
          <w:spacing w:val="1"/>
          <w:sz w:val="28"/>
        </w:rPr>
        <w:t xml:space="preserve"> </w:t>
      </w:r>
      <w:r w:rsidRPr="00662A8B">
        <w:rPr>
          <w:sz w:val="28"/>
        </w:rPr>
        <w:t>средств</w:t>
      </w:r>
      <w:r w:rsidRPr="00662A8B">
        <w:rPr>
          <w:spacing w:val="1"/>
          <w:sz w:val="28"/>
        </w:rPr>
        <w:t xml:space="preserve"> </w:t>
      </w:r>
      <w:r w:rsidRPr="00662A8B">
        <w:rPr>
          <w:sz w:val="28"/>
        </w:rPr>
        <w:t>бюджета</w:t>
      </w:r>
      <w:r w:rsidRPr="00662A8B">
        <w:rPr>
          <w:spacing w:val="1"/>
          <w:sz w:val="28"/>
        </w:rPr>
        <w:t xml:space="preserve"> </w:t>
      </w:r>
      <w:r w:rsidRPr="00662A8B">
        <w:rPr>
          <w:sz w:val="28"/>
        </w:rPr>
        <w:t>муниципального</w:t>
      </w:r>
      <w:r w:rsidRPr="00662A8B">
        <w:rPr>
          <w:spacing w:val="1"/>
          <w:sz w:val="28"/>
        </w:rPr>
        <w:t xml:space="preserve"> </w:t>
      </w:r>
      <w:r w:rsidRPr="00662A8B">
        <w:rPr>
          <w:sz w:val="28"/>
        </w:rPr>
        <w:t>образования «</w:t>
      </w:r>
      <w:proofErr w:type="spellStart"/>
      <w:r w:rsidRPr="00662A8B">
        <w:rPr>
          <w:sz w:val="28"/>
        </w:rPr>
        <w:t>Темкинский</w:t>
      </w:r>
      <w:proofErr w:type="spellEnd"/>
      <w:r w:rsidRPr="00662A8B">
        <w:rPr>
          <w:sz w:val="28"/>
        </w:rPr>
        <w:t xml:space="preserve"> район» Смоленской области</w:t>
      </w:r>
      <w:r w:rsidRPr="00662A8B">
        <w:rPr>
          <w:spacing w:val="1"/>
          <w:sz w:val="28"/>
        </w:rPr>
        <w:t xml:space="preserve"> </w:t>
      </w:r>
      <w:r w:rsidRPr="00662A8B">
        <w:rPr>
          <w:sz w:val="28"/>
        </w:rPr>
        <w:t xml:space="preserve">  и</w:t>
      </w:r>
      <w:r w:rsidRPr="00662A8B">
        <w:rPr>
          <w:spacing w:val="1"/>
          <w:sz w:val="28"/>
        </w:rPr>
        <w:t xml:space="preserve"> </w:t>
      </w:r>
      <w:r w:rsidRPr="00662A8B">
        <w:rPr>
          <w:sz w:val="28"/>
        </w:rPr>
        <w:t>(или)</w:t>
      </w:r>
      <w:r w:rsidRPr="00662A8B">
        <w:rPr>
          <w:spacing w:val="1"/>
          <w:sz w:val="28"/>
        </w:rPr>
        <w:t xml:space="preserve"> </w:t>
      </w:r>
      <w:r w:rsidRPr="00662A8B">
        <w:rPr>
          <w:sz w:val="28"/>
        </w:rPr>
        <w:t>областного,</w:t>
      </w:r>
      <w:r w:rsidRPr="00662A8B">
        <w:rPr>
          <w:spacing w:val="1"/>
          <w:sz w:val="28"/>
        </w:rPr>
        <w:t xml:space="preserve"> </w:t>
      </w:r>
      <w:r w:rsidRPr="00662A8B">
        <w:rPr>
          <w:sz w:val="28"/>
        </w:rPr>
        <w:t>и</w:t>
      </w:r>
      <w:r w:rsidRPr="00662A8B">
        <w:rPr>
          <w:spacing w:val="1"/>
          <w:sz w:val="28"/>
        </w:rPr>
        <w:t xml:space="preserve"> </w:t>
      </w:r>
      <w:r w:rsidRPr="00662A8B">
        <w:rPr>
          <w:sz w:val="28"/>
        </w:rPr>
        <w:t>(или)</w:t>
      </w:r>
      <w:r w:rsidRPr="00662A8B">
        <w:rPr>
          <w:spacing w:val="1"/>
          <w:sz w:val="28"/>
        </w:rPr>
        <w:t xml:space="preserve"> </w:t>
      </w:r>
      <w:r w:rsidRPr="00662A8B">
        <w:rPr>
          <w:sz w:val="28"/>
        </w:rPr>
        <w:t xml:space="preserve">федерального </w:t>
      </w:r>
      <w:r w:rsidRPr="00662A8B">
        <w:rPr>
          <w:spacing w:val="-67"/>
          <w:sz w:val="28"/>
        </w:rPr>
        <w:t xml:space="preserve"> </w:t>
      </w:r>
      <w:r w:rsidRPr="00662A8B">
        <w:rPr>
          <w:sz w:val="28"/>
        </w:rPr>
        <w:t>бюджетов.</w:t>
      </w:r>
      <w:r w:rsidR="00AE60FA" w:rsidRPr="00662A8B">
        <w:rPr>
          <w:rFonts w:ascii="yandex-sans" w:hAnsi="yandex-sans"/>
          <w:color w:val="000000"/>
          <w:sz w:val="28"/>
          <w:szCs w:val="28"/>
          <w:lang w:eastAsia="ru-RU"/>
        </w:rPr>
        <w:t xml:space="preserve">           </w:t>
      </w:r>
    </w:p>
    <w:p w:rsidR="00662A8B" w:rsidRDefault="00662A8B" w:rsidP="00662A8B">
      <w:pPr>
        <w:pStyle w:val="a3"/>
        <w:tabs>
          <w:tab w:val="left" w:pos="1488"/>
        </w:tabs>
        <w:ind w:left="652" w:right="109" w:firstLine="0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два этапа.</w:t>
      </w:r>
    </w:p>
    <w:p w:rsidR="00662A8B" w:rsidRDefault="00662A8B" w:rsidP="00662A8B">
      <w:pPr>
        <w:pStyle w:val="a4"/>
        <w:ind w:right="109"/>
      </w:pP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процессных мероприятий «Обеспечение организационных условий для реализации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программы»),</w:t>
      </w:r>
      <w:r>
        <w:rPr>
          <w:spacing w:val="3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определяется с учетом:</w:t>
      </w:r>
    </w:p>
    <w:p w:rsidR="00662A8B" w:rsidRDefault="00662A8B" w:rsidP="00662A8B">
      <w:pPr>
        <w:pStyle w:val="a3"/>
        <w:numPr>
          <w:ilvl w:val="0"/>
          <w:numId w:val="2"/>
        </w:numPr>
        <w:tabs>
          <w:tab w:val="left" w:pos="956"/>
        </w:tabs>
        <w:spacing w:line="322" w:lineRule="exact"/>
        <w:ind w:left="955" w:hanging="303"/>
        <w:rPr>
          <w:sz w:val="28"/>
        </w:rPr>
      </w:pP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программы;</w:t>
      </w:r>
    </w:p>
    <w:p w:rsidR="00662A8B" w:rsidRDefault="00662A8B" w:rsidP="00662A8B">
      <w:pPr>
        <w:pStyle w:val="a3"/>
        <w:numPr>
          <w:ilvl w:val="0"/>
          <w:numId w:val="2"/>
        </w:numPr>
        <w:tabs>
          <w:tab w:val="left" w:pos="956"/>
        </w:tabs>
        <w:spacing w:line="322" w:lineRule="exact"/>
        <w:ind w:left="955" w:hanging="303"/>
        <w:rPr>
          <w:sz w:val="28"/>
        </w:rPr>
      </w:pP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запланированному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6"/>
          <w:sz w:val="28"/>
        </w:rPr>
        <w:t xml:space="preserve"> </w:t>
      </w:r>
      <w:r>
        <w:rPr>
          <w:sz w:val="28"/>
        </w:rPr>
        <w:t>затрат;</w:t>
      </w:r>
    </w:p>
    <w:p w:rsidR="00662A8B" w:rsidRDefault="00662A8B" w:rsidP="00662A8B">
      <w:pPr>
        <w:pStyle w:val="a3"/>
        <w:numPr>
          <w:ilvl w:val="0"/>
          <w:numId w:val="2"/>
        </w:numPr>
        <w:tabs>
          <w:tab w:val="left" w:pos="834"/>
        </w:tabs>
        <w:spacing w:line="242" w:lineRule="auto"/>
        <w:ind w:right="111" w:firstLine="540"/>
        <w:rPr>
          <w:sz w:val="28"/>
        </w:rPr>
      </w:pPr>
      <w:r>
        <w:rPr>
          <w:sz w:val="28"/>
        </w:rPr>
        <w:t>оценки эффективности использования средств местного и (или) областного,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бюджетов;</w:t>
      </w:r>
    </w:p>
    <w:p w:rsidR="00662A8B" w:rsidRDefault="00662A8B" w:rsidP="00662A8B">
      <w:pPr>
        <w:pStyle w:val="a3"/>
        <w:numPr>
          <w:ilvl w:val="0"/>
          <w:numId w:val="2"/>
        </w:numPr>
        <w:tabs>
          <w:tab w:val="left" w:pos="894"/>
        </w:tabs>
        <w:ind w:right="112" w:firstLine="540"/>
        <w:rPr>
          <w:sz w:val="28"/>
        </w:rPr>
      </w:pP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программы.</w:t>
      </w:r>
    </w:p>
    <w:p w:rsidR="00662A8B" w:rsidRDefault="00662A8B" w:rsidP="00662A8B">
      <w:pPr>
        <w:pStyle w:val="a4"/>
        <w:ind w:right="110"/>
      </w:pP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proofErr w:type="gramStart"/>
      <w:r>
        <w:t>оценки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достижения целей муниципальной программы</w:t>
      </w:r>
      <w:proofErr w:type="gramEnd"/>
      <w:r>
        <w:t xml:space="preserve"> и оценки эффективности реализации</w:t>
      </w:r>
      <w:r>
        <w:rPr>
          <w:spacing w:val="1"/>
        </w:rPr>
        <w:t xml:space="preserve"> </w:t>
      </w:r>
      <w:r>
        <w:t>структурных элементов</w:t>
      </w:r>
      <w:r>
        <w:rPr>
          <w:spacing w:val="-2"/>
        </w:rPr>
        <w:t xml:space="preserve"> </w:t>
      </w:r>
      <w:r>
        <w:t>муниципальной программы.</w:t>
      </w:r>
    </w:p>
    <w:p w:rsidR="00AE60FA" w:rsidRDefault="00AE60FA" w:rsidP="00AE60F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В 202</w:t>
      </w:r>
      <w:r w:rsidR="00662A8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году   всего прошли оценку </w:t>
      </w:r>
      <w:r w:rsidR="00662A8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 муниципальных программ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Из них получили высокую степень оценки </w:t>
      </w:r>
      <w:r w:rsidR="00662A8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19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программ .</w:t>
      </w:r>
    </w:p>
    <w:p w:rsidR="008663C5" w:rsidRDefault="00AE60FA" w:rsidP="00AE60F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Среднюю степень оценки </w:t>
      </w:r>
      <w:r w:rsidR="00662A8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программ</w:t>
      </w:r>
      <w:r w:rsidR="008663C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</w:p>
    <w:p w:rsidR="0029155E" w:rsidRDefault="0029155E" w:rsidP="00AE60F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Pr="002915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«Управление муниципальным имуществом и регулирование земельных отношений  муниципального образования «</w:t>
      </w:r>
      <w:proofErr w:type="spellStart"/>
      <w:r w:rsidRPr="002915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Темкинс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кий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район» Смоленской области </w:t>
      </w:r>
      <w:r w:rsidRPr="002915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29155E" w:rsidRDefault="0029155E" w:rsidP="00AE60F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Pr="0029155E">
        <w:t xml:space="preserve"> </w:t>
      </w:r>
      <w:r w:rsidRPr="002915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«Обеспечение безопасности дорожного движения на территории  муниципального образования « </w:t>
      </w:r>
      <w:proofErr w:type="spellStart"/>
      <w:r w:rsidRPr="002915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2915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район»  Смоленской области»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29155E" w:rsidRDefault="0029155E" w:rsidP="00AE60F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Pr="002915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  <w:proofErr w:type="spellStart"/>
      <w:r w:rsidRPr="002915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2915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2915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2915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района Смоленской области»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29155E" w:rsidRDefault="0029155E" w:rsidP="00AE60F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-  </w:t>
      </w:r>
      <w:r w:rsidRPr="002915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«Проведение ремонта жилых домов муниципального жилого фонда на территории </w:t>
      </w:r>
      <w:proofErr w:type="spellStart"/>
      <w:r w:rsidRPr="002915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2915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2915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2915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района Смоленской области»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29155E" w:rsidRDefault="0029155E" w:rsidP="00AE60F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0F057A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Pr="002915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Благоустройство территории </w:t>
      </w:r>
      <w:proofErr w:type="spellStart"/>
      <w:r w:rsidRPr="002915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2915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2915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2915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="000F057A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 w:rsidR="000F057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AE60FA" w:rsidRDefault="00AE60FA" w:rsidP="00AE60F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</w:t>
      </w:r>
      <w:r w:rsidR="008663C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2915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Данная оценка получена в виду неполного выполнения всех запланированных </w:t>
      </w:r>
      <w:r w:rsidR="002915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мероприятий программ</w:t>
      </w:r>
      <w:r w:rsidR="002915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</w:p>
    <w:p w:rsidR="000F057A" w:rsidRDefault="000F057A" w:rsidP="00AE60F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</w:t>
      </w:r>
      <w:r w:rsidR="00662A8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Неу</w:t>
      </w:r>
      <w:r w:rsidR="00AE60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довлетворительную степень оценки </w:t>
      </w:r>
      <w:r w:rsidR="00662A8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11</w:t>
      </w:r>
      <w:r w:rsidR="00AE60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</w:p>
    <w:p w:rsidR="000F057A" w:rsidRDefault="0030485E" w:rsidP="00AE60F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Pr="003048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Развитие малого и среднего предпринимательства в муниципальном образовании </w:t>
      </w:r>
      <w:proofErr w:type="spellStart"/>
      <w:r w:rsidRPr="003048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3048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 Смоленской области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</w:p>
    <w:p w:rsidR="0030485E" w:rsidRDefault="0030485E" w:rsidP="00AE60F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Pr="003048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«Защита населения и территорий от чрезвычайных ситуаций, обеспечение пожарной безопасности и безопасности людей на водных объектах в  муниципальном образовании « </w:t>
      </w:r>
      <w:proofErr w:type="spellStart"/>
      <w:r w:rsidRPr="003048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3048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район» Смоленской области 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30485E" w:rsidRDefault="0030485E" w:rsidP="00AE60F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Pr="003048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Укрепление общественного здоровья в муниципальном образовании   «</w:t>
      </w:r>
      <w:proofErr w:type="spellStart"/>
      <w:r w:rsidRPr="003048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3048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район» Смоленской области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30485E" w:rsidRDefault="0030485E" w:rsidP="00AE60F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Pr="003048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Доступная     среда</w:t>
      </w:r>
      <w:proofErr w:type="gramStart"/>
      <w:r w:rsidRPr="003048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"в</w:t>
      </w:r>
      <w:proofErr w:type="gramEnd"/>
      <w:r w:rsidRPr="003048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муниципальном образовании   «</w:t>
      </w:r>
      <w:proofErr w:type="spellStart"/>
      <w:r w:rsidRPr="003048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3048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район» Смоленской области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30485E" w:rsidRDefault="0030485E" w:rsidP="00AE60F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Pr="003048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«Развитие приоритетных </w:t>
      </w:r>
      <w:proofErr w:type="spellStart"/>
      <w:r w:rsidRPr="003048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подотраслей</w:t>
      </w:r>
      <w:proofErr w:type="spellEnd"/>
      <w:r w:rsidRPr="003048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хозяйства и достижение финансовой устойчивости сельскохозяйственных товаропроизводителей муниципального образования «</w:t>
      </w:r>
      <w:proofErr w:type="spellStart"/>
      <w:r w:rsidRPr="003048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3048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район» Смоленской области»</w:t>
      </w:r>
    </w:p>
    <w:p w:rsidR="0030485E" w:rsidRDefault="0030485E" w:rsidP="00AE60F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Pr="003048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«Разработка документов территориального планирования, градостроительного зонирования и документации по планировке территории муниципального образования «</w:t>
      </w:r>
      <w:proofErr w:type="spellStart"/>
      <w:r w:rsidRPr="003048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Темкинский</w:t>
      </w:r>
      <w:proofErr w:type="spellEnd"/>
      <w:r w:rsidRPr="003048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район» Смоленской области»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084DB8" w:rsidRDefault="0030485E" w:rsidP="00AE60F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Pr="003048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«Безопасное село</w:t>
      </w:r>
      <w:proofErr w:type="gramStart"/>
      <w:r w:rsidRPr="003048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</w:t>
      </w:r>
      <w:proofErr w:type="spellStart"/>
      <w:r w:rsidRPr="003048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</w:t>
      </w:r>
      <w:proofErr w:type="gramEnd"/>
      <w:r w:rsidRPr="003048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емкинского</w:t>
      </w:r>
      <w:proofErr w:type="spellEnd"/>
      <w:r w:rsidRPr="003048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3048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3048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района Смоленской области»</w:t>
      </w:r>
    </w:p>
    <w:p w:rsidR="00175CD8" w:rsidRDefault="00084DB8" w:rsidP="00AE60F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30485E" w:rsidRPr="003048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84D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«Формирование законопослушного поведения участников дорожного движения на территории </w:t>
      </w:r>
      <w:proofErr w:type="spellStart"/>
      <w:r w:rsidRPr="00084D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084D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084D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084D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района Смоленской области»</w:t>
      </w:r>
      <w:r w:rsidR="00175CD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175CD8" w:rsidRDefault="00175CD8" w:rsidP="00AE60F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Pr="00175CD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«Развитие субъектов малого и среднего предпринимательства на территории </w:t>
      </w:r>
      <w:proofErr w:type="spellStart"/>
      <w:r w:rsidRPr="00175CD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175CD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175CD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175CD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района Смоленской области»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175CD8" w:rsidRDefault="00175CD8" w:rsidP="00AE60F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Pr="00175CD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«Комплексное развитие социальной инфраструктуры </w:t>
      </w:r>
      <w:proofErr w:type="spellStart"/>
      <w:r w:rsidRPr="00175CD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175CD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175CD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175CD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175CD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175CD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района Смоленской области»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30485E" w:rsidRDefault="00175CD8" w:rsidP="00AE60F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Pr="00175CD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Обеспечение жильем молодых семей, проживающих на терр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итории</w:t>
      </w:r>
      <w:r w:rsidRPr="00175CD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5CD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175CD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175CD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Темкинского</w:t>
      </w:r>
      <w:proofErr w:type="spellEnd"/>
      <w:r w:rsidRPr="00175CD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AE60FA" w:rsidRDefault="00662A8B" w:rsidP="000F057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="000F057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8772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</w:t>
      </w:r>
      <w:r w:rsidR="00AE60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Данная оценка получена в виду неполного выполнения всех запланированных основных мероприятий программ</w:t>
      </w:r>
      <w:proofErr w:type="gramStart"/>
      <w:r w:rsidR="00AE60F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75CD8" w:rsidRDefault="00175CD8" w:rsidP="000F057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Вывод: Все муниципальные программы содержат помимо финансовых показателей мероприятия необходимые для выполнения функций структурных подразделений.</w:t>
      </w:r>
    </w:p>
    <w:p w:rsidR="00AE60FA" w:rsidRDefault="00AE60FA" w:rsidP="00AE60F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E60FA" w:rsidRDefault="00AE60FA" w:rsidP="00AE60F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Начальник отдела экономики, </w:t>
      </w:r>
    </w:p>
    <w:p w:rsidR="00AE60FA" w:rsidRDefault="00AE60FA" w:rsidP="00AE60F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имущественных и земельных отношений                                            А.Н. Ручкина</w:t>
      </w:r>
    </w:p>
    <w:p w:rsidR="00DC3924" w:rsidRDefault="00DC3924"/>
    <w:sectPr w:rsidR="00DC3924" w:rsidSect="009B0805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06B54"/>
    <w:multiLevelType w:val="hybridMultilevel"/>
    <w:tmpl w:val="754E9536"/>
    <w:lvl w:ilvl="0" w:tplc="A52C216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B8DF5E">
      <w:numFmt w:val="bullet"/>
      <w:lvlText w:val="•"/>
      <w:lvlJc w:val="left"/>
      <w:pPr>
        <w:ind w:left="1150" w:hanging="164"/>
      </w:pPr>
      <w:rPr>
        <w:rFonts w:hint="default"/>
        <w:lang w:val="ru-RU" w:eastAsia="en-US" w:bidi="ar-SA"/>
      </w:rPr>
    </w:lvl>
    <w:lvl w:ilvl="2" w:tplc="DA103210">
      <w:numFmt w:val="bullet"/>
      <w:lvlText w:val="•"/>
      <w:lvlJc w:val="left"/>
      <w:pPr>
        <w:ind w:left="2181" w:hanging="164"/>
      </w:pPr>
      <w:rPr>
        <w:rFonts w:hint="default"/>
        <w:lang w:val="ru-RU" w:eastAsia="en-US" w:bidi="ar-SA"/>
      </w:rPr>
    </w:lvl>
    <w:lvl w:ilvl="3" w:tplc="E2B60406">
      <w:numFmt w:val="bullet"/>
      <w:lvlText w:val="•"/>
      <w:lvlJc w:val="left"/>
      <w:pPr>
        <w:ind w:left="3211" w:hanging="164"/>
      </w:pPr>
      <w:rPr>
        <w:rFonts w:hint="default"/>
        <w:lang w:val="ru-RU" w:eastAsia="en-US" w:bidi="ar-SA"/>
      </w:rPr>
    </w:lvl>
    <w:lvl w:ilvl="4" w:tplc="C026E514">
      <w:numFmt w:val="bullet"/>
      <w:lvlText w:val="•"/>
      <w:lvlJc w:val="left"/>
      <w:pPr>
        <w:ind w:left="4242" w:hanging="164"/>
      </w:pPr>
      <w:rPr>
        <w:rFonts w:hint="default"/>
        <w:lang w:val="ru-RU" w:eastAsia="en-US" w:bidi="ar-SA"/>
      </w:rPr>
    </w:lvl>
    <w:lvl w:ilvl="5" w:tplc="B7F23DD6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97B46956">
      <w:numFmt w:val="bullet"/>
      <w:lvlText w:val="•"/>
      <w:lvlJc w:val="left"/>
      <w:pPr>
        <w:ind w:left="6303" w:hanging="164"/>
      </w:pPr>
      <w:rPr>
        <w:rFonts w:hint="default"/>
        <w:lang w:val="ru-RU" w:eastAsia="en-US" w:bidi="ar-SA"/>
      </w:rPr>
    </w:lvl>
    <w:lvl w:ilvl="7" w:tplc="64FA206C">
      <w:numFmt w:val="bullet"/>
      <w:lvlText w:val="•"/>
      <w:lvlJc w:val="left"/>
      <w:pPr>
        <w:ind w:left="7334" w:hanging="164"/>
      </w:pPr>
      <w:rPr>
        <w:rFonts w:hint="default"/>
        <w:lang w:val="ru-RU" w:eastAsia="en-US" w:bidi="ar-SA"/>
      </w:rPr>
    </w:lvl>
    <w:lvl w:ilvl="8" w:tplc="3D847E32">
      <w:numFmt w:val="bullet"/>
      <w:lvlText w:val="•"/>
      <w:lvlJc w:val="left"/>
      <w:pPr>
        <w:ind w:left="8365" w:hanging="164"/>
      </w:pPr>
      <w:rPr>
        <w:rFonts w:hint="default"/>
        <w:lang w:val="ru-RU" w:eastAsia="en-US" w:bidi="ar-SA"/>
      </w:rPr>
    </w:lvl>
  </w:abstractNum>
  <w:abstractNum w:abstractNumId="1">
    <w:nsid w:val="35862206"/>
    <w:multiLevelType w:val="multilevel"/>
    <w:tmpl w:val="CA0A95BC"/>
    <w:lvl w:ilvl="0">
      <w:start w:val="1"/>
      <w:numFmt w:val="decimal"/>
      <w:lvlText w:val="%1"/>
      <w:lvlJc w:val="left"/>
      <w:pPr>
        <w:ind w:left="112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8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AE60FA"/>
    <w:rsid w:val="00052742"/>
    <w:rsid w:val="00084DB8"/>
    <w:rsid w:val="00094AEA"/>
    <w:rsid w:val="000F057A"/>
    <w:rsid w:val="00107018"/>
    <w:rsid w:val="00143AF5"/>
    <w:rsid w:val="00175CD8"/>
    <w:rsid w:val="00210BFE"/>
    <w:rsid w:val="0028163D"/>
    <w:rsid w:val="0029155E"/>
    <w:rsid w:val="002B3D35"/>
    <w:rsid w:val="0030485E"/>
    <w:rsid w:val="00370DD3"/>
    <w:rsid w:val="003A0A5E"/>
    <w:rsid w:val="003E45AD"/>
    <w:rsid w:val="0040078E"/>
    <w:rsid w:val="0057234C"/>
    <w:rsid w:val="005B793D"/>
    <w:rsid w:val="005C3BC6"/>
    <w:rsid w:val="005F11FA"/>
    <w:rsid w:val="00662A8B"/>
    <w:rsid w:val="007356E6"/>
    <w:rsid w:val="00737877"/>
    <w:rsid w:val="00781F20"/>
    <w:rsid w:val="007D7E05"/>
    <w:rsid w:val="008663C5"/>
    <w:rsid w:val="00952CF5"/>
    <w:rsid w:val="009A7603"/>
    <w:rsid w:val="009B0805"/>
    <w:rsid w:val="00A05943"/>
    <w:rsid w:val="00A8772B"/>
    <w:rsid w:val="00AE60FA"/>
    <w:rsid w:val="00BA12BD"/>
    <w:rsid w:val="00BC6ECD"/>
    <w:rsid w:val="00D2403F"/>
    <w:rsid w:val="00DC3924"/>
    <w:rsid w:val="00F0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62A8B"/>
    <w:pPr>
      <w:widowControl w:val="0"/>
      <w:autoSpaceDE w:val="0"/>
      <w:autoSpaceDN w:val="0"/>
      <w:spacing w:after="0" w:line="240" w:lineRule="auto"/>
      <w:ind w:left="112" w:firstLine="540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662A8B"/>
    <w:pPr>
      <w:widowControl w:val="0"/>
      <w:autoSpaceDE w:val="0"/>
      <w:autoSpaceDN w:val="0"/>
      <w:spacing w:after="0" w:line="240" w:lineRule="auto"/>
      <w:ind w:left="112"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662A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12</cp:revision>
  <dcterms:created xsi:type="dcterms:W3CDTF">2023-06-27T13:43:00Z</dcterms:created>
  <dcterms:modified xsi:type="dcterms:W3CDTF">2023-06-28T07:41:00Z</dcterms:modified>
</cp:coreProperties>
</file>